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5FE" w14:textId="0C04CC2A" w:rsidR="002110E7" w:rsidRPr="00696BA7" w:rsidRDefault="002110E7">
      <w:pPr>
        <w:rPr>
          <w:b/>
        </w:rPr>
      </w:pPr>
      <w:r w:rsidRPr="00696BA7">
        <w:rPr>
          <w:b/>
        </w:rPr>
        <w:t>Staff Notes</w:t>
      </w:r>
      <w:r w:rsidR="00CB5CBF">
        <w:rPr>
          <w:b/>
        </w:rPr>
        <w:t xml:space="preserve"> Vineyards</w:t>
      </w:r>
      <w:r w:rsidR="000E7321">
        <w:rPr>
          <w:b/>
        </w:rPr>
        <w:t>:</w:t>
      </w:r>
    </w:p>
    <w:p w14:paraId="73AA5BE2" w14:textId="561D59D2" w:rsidR="003C459E" w:rsidRDefault="003C459E">
      <w:pPr>
        <w:rPr>
          <w:bCs/>
        </w:rPr>
      </w:pPr>
      <w:r>
        <w:rPr>
          <w:bCs/>
        </w:rPr>
        <w:t xml:space="preserve">Vince </w:t>
      </w:r>
      <w:r w:rsidR="00B15FBC">
        <w:rPr>
          <w:bCs/>
        </w:rPr>
        <w:t xml:space="preserve">updated the board at our last meeting and is </w:t>
      </w:r>
      <w:r w:rsidR="00F8265B">
        <w:rPr>
          <w:bCs/>
        </w:rPr>
        <w:t xml:space="preserve">thankfully </w:t>
      </w:r>
      <w:r w:rsidR="00B15FBC">
        <w:rPr>
          <w:bCs/>
        </w:rPr>
        <w:t>scheduled to close on his deal in October. Before that can occur, the URA board needs to approve his updated assignment agreement</w:t>
      </w:r>
      <w:r w:rsidR="00F8265B">
        <w:rPr>
          <w:bCs/>
        </w:rPr>
        <w:t xml:space="preserve"> to Falcon Data Centers.</w:t>
      </w:r>
      <w:r w:rsidR="00B15FBC">
        <w:rPr>
          <w:bCs/>
        </w:rPr>
        <w:t xml:space="preserve"> The history of past board actions and plan area is outlined below.</w:t>
      </w:r>
    </w:p>
    <w:p w14:paraId="402773BD" w14:textId="2D22AEC6" w:rsidR="002110E7" w:rsidRPr="00696BA7" w:rsidRDefault="00353EC5">
      <w:pPr>
        <w:rPr>
          <w:bCs/>
        </w:rPr>
      </w:pPr>
      <w:r>
        <w:rPr>
          <w:bCs/>
        </w:rPr>
        <w:t>In December of 2022 the board voted</w:t>
      </w:r>
      <w:r w:rsidR="00F0289A">
        <w:rPr>
          <w:bCs/>
        </w:rPr>
        <w:t xml:space="preserve"> for</w:t>
      </w:r>
      <w:r w:rsidR="002110E7" w:rsidRPr="00696BA7">
        <w:rPr>
          <w:bCs/>
        </w:rPr>
        <w:t xml:space="preserve"> approval</w:t>
      </w:r>
      <w:r w:rsidR="00F0289A">
        <w:rPr>
          <w:bCs/>
        </w:rPr>
        <w:t xml:space="preserve"> </w:t>
      </w:r>
      <w:r w:rsidR="002110E7" w:rsidRPr="00696BA7">
        <w:rPr>
          <w:bCs/>
        </w:rPr>
        <w:t xml:space="preserve">of an assignment agreement to transfer our agreement with Vince </w:t>
      </w:r>
      <w:r w:rsidR="00F34773">
        <w:rPr>
          <w:bCs/>
        </w:rPr>
        <w:t xml:space="preserve">Colarelli </w:t>
      </w:r>
      <w:r w:rsidR="002110E7" w:rsidRPr="00696BA7">
        <w:rPr>
          <w:bCs/>
        </w:rPr>
        <w:t>to Falcon Data Centers for the completion of the Vineyards URA</w:t>
      </w:r>
      <w:r w:rsidR="002620F6">
        <w:rPr>
          <w:bCs/>
        </w:rPr>
        <w:t xml:space="preserve"> (</w:t>
      </w:r>
      <w:r w:rsidR="002110E7" w:rsidRPr="00696BA7">
        <w:rPr>
          <w:bCs/>
        </w:rPr>
        <w:t>Vince will still be building out the project</w:t>
      </w:r>
      <w:r w:rsidR="002620F6">
        <w:rPr>
          <w:bCs/>
        </w:rPr>
        <w:t>)</w:t>
      </w:r>
      <w:r w:rsidR="00437D7E">
        <w:rPr>
          <w:bCs/>
        </w:rPr>
        <w:t>.</w:t>
      </w:r>
      <w:r w:rsidR="005D2F6D">
        <w:rPr>
          <w:bCs/>
        </w:rPr>
        <w:t xml:space="preserve"> This same process was approved </w:t>
      </w:r>
      <w:r w:rsidR="00F0289A">
        <w:rPr>
          <w:bCs/>
        </w:rPr>
        <w:t>in 2021</w:t>
      </w:r>
      <w:r w:rsidR="005D2F6D">
        <w:rPr>
          <w:bCs/>
        </w:rPr>
        <w:t xml:space="preserve"> by the CSURA</w:t>
      </w:r>
      <w:r w:rsidR="002620F6">
        <w:rPr>
          <w:bCs/>
        </w:rPr>
        <w:t>,</w:t>
      </w:r>
      <w:r w:rsidR="005D2F6D">
        <w:rPr>
          <w:bCs/>
        </w:rPr>
        <w:t xml:space="preserve"> but </w:t>
      </w:r>
      <w:r w:rsidR="00933154">
        <w:rPr>
          <w:bCs/>
        </w:rPr>
        <w:t xml:space="preserve">the deal </w:t>
      </w:r>
      <w:r w:rsidR="00061898">
        <w:rPr>
          <w:bCs/>
        </w:rPr>
        <w:t>couldn’t</w:t>
      </w:r>
      <w:r w:rsidR="00933154">
        <w:rPr>
          <w:bCs/>
        </w:rPr>
        <w:t xml:space="preserve"> be completed within the required timeline. Vince is on hand to give the board a presentation</w:t>
      </w:r>
      <w:r w:rsidR="002620F6">
        <w:rPr>
          <w:bCs/>
        </w:rPr>
        <w:t xml:space="preserve"> and project update.</w:t>
      </w:r>
      <w:r w:rsidR="005D2F6D">
        <w:rPr>
          <w:bCs/>
        </w:rPr>
        <w:t xml:space="preserve"> </w:t>
      </w:r>
    </w:p>
    <w:p w14:paraId="46334E37" w14:textId="3DCF60D2" w:rsidR="00293365" w:rsidRPr="00696BA7" w:rsidRDefault="00293365">
      <w:r w:rsidRPr="00696BA7">
        <w:t xml:space="preserve">Below is a recap of the vineyard project as well as a review of the last presentation we had on the project area. </w:t>
      </w:r>
    </w:p>
    <w:p w14:paraId="394C6F9E" w14:textId="77777777" w:rsidR="009E1BEE" w:rsidRPr="00696BA7" w:rsidRDefault="009E1BEE">
      <w:r w:rsidRPr="00696BA7">
        <w:t>The Vision:</w:t>
      </w:r>
    </w:p>
    <w:p w14:paraId="4462DFDB" w14:textId="77777777" w:rsidR="00FF39AD" w:rsidRPr="00696BA7" w:rsidRDefault="00FF39AD">
      <w:r w:rsidRPr="00696BA7">
        <w:t xml:space="preserve">The vision for the Vineyard URA was “to develop one of the nation’s only sustainable data center / industrial campuses which </w:t>
      </w:r>
      <w:r w:rsidR="00BD5DB1" w:rsidRPr="00696BA7">
        <w:t>leverage</w:t>
      </w:r>
      <w:r w:rsidRPr="00696BA7">
        <w:t xml:space="preserve"> the broad resources of the community to provide an environment that is sustainable, resilient and economically efficient enough to brand Colorado Springs on a national level.”</w:t>
      </w:r>
    </w:p>
    <w:p w14:paraId="2032BE23" w14:textId="77777777" w:rsidR="0087785E" w:rsidRPr="00696BA7" w:rsidRDefault="0087785E">
      <w:r w:rsidRPr="00696BA7">
        <w:t xml:space="preserve">The </w:t>
      </w:r>
      <w:r w:rsidR="004E6680" w:rsidRPr="00696BA7">
        <w:t xml:space="preserve">formation </w:t>
      </w:r>
      <w:r w:rsidR="000A1BCC" w:rsidRPr="00696BA7">
        <w:t xml:space="preserve">and goals </w:t>
      </w:r>
      <w:r w:rsidR="004E6680" w:rsidRPr="00696BA7">
        <w:t>of the URA</w:t>
      </w:r>
      <w:r w:rsidRPr="00696BA7">
        <w:t>:</w:t>
      </w:r>
    </w:p>
    <w:p w14:paraId="55B4F591" w14:textId="77777777" w:rsidR="00FF39AD" w:rsidRPr="00696BA7" w:rsidRDefault="00FF39AD">
      <w:r w:rsidRPr="00696BA7">
        <w:t>The Vineyards Urban Renewal Plan was approved by the URA and the Colorado Springs City Council on March 22</w:t>
      </w:r>
      <w:r w:rsidRPr="00696BA7">
        <w:rPr>
          <w:vertAlign w:val="superscript"/>
        </w:rPr>
        <w:t>nd</w:t>
      </w:r>
      <w:r w:rsidRPr="00696BA7">
        <w:t xml:space="preserve">, 2011. The site was originally developed as a golf course with a clubhouse, restaurant, </w:t>
      </w:r>
      <w:proofErr w:type="gramStart"/>
      <w:r w:rsidRPr="00696BA7">
        <w:t>vineyard</w:t>
      </w:r>
      <w:proofErr w:type="gramEnd"/>
      <w:r w:rsidRPr="00696BA7">
        <w:t xml:space="preserve"> and homes. Over the years those uses proved not to be very economically feasible and the property fell into disrepair. Existing environmental issues made redevelopment difficult and expensive under normal market conditions. The URA plan was designed to create a data center/industrial park on 61 </w:t>
      </w:r>
      <w:r w:rsidR="00BD5DB1" w:rsidRPr="00696BA7">
        <w:t>acres</w:t>
      </w:r>
      <w:r w:rsidRPr="00696BA7">
        <w:t xml:space="preserve"> while dedicating approximately 48 acres </w:t>
      </w:r>
      <w:r w:rsidR="002C71CB" w:rsidRPr="00696BA7">
        <w:t xml:space="preserve">to open space for park and trail uses. The </w:t>
      </w:r>
      <w:proofErr w:type="gramStart"/>
      <w:r w:rsidR="002C71CB" w:rsidRPr="00696BA7">
        <w:t>long range</w:t>
      </w:r>
      <w:proofErr w:type="gramEnd"/>
      <w:r w:rsidR="002C71CB" w:rsidRPr="00696BA7">
        <w:t xml:space="preserve"> plan of the area was bold in saying that it sought development of an “Energy from Waste” power plant that would operate on renewable energy as well as reduce the trash deposited in landfills. Throughout the plan formation process, the development team, headed up by Vince Colarelli, spoke of the desire to cure blight, create </w:t>
      </w:r>
      <w:proofErr w:type="gramStart"/>
      <w:r w:rsidR="002C71CB" w:rsidRPr="00696BA7">
        <w:t>jobs</w:t>
      </w:r>
      <w:proofErr w:type="gramEnd"/>
      <w:r w:rsidR="002C71CB" w:rsidRPr="00696BA7">
        <w:t xml:space="preserve"> and increase local tax revenues. </w:t>
      </w:r>
    </w:p>
    <w:p w14:paraId="1A3DA600" w14:textId="77777777" w:rsidR="009E1BEE" w:rsidRPr="00696BA7" w:rsidRDefault="002C71CB">
      <w:r w:rsidRPr="00696BA7">
        <w:t>Current Status:</w:t>
      </w:r>
    </w:p>
    <w:p w14:paraId="4A161E2C" w14:textId="77777777" w:rsidR="006C2264" w:rsidRPr="00696BA7" w:rsidRDefault="006C2264" w:rsidP="009E1BEE">
      <w:r w:rsidRPr="00696BA7">
        <w:t xml:space="preserve">SAP closed on land at the site in 2015 and occupied the first data center facility in 2019. There are 3 additional sites being designed and marketed within the URA boundaries and the developer expects to make more announcements soon. The economic growth within the project area has been vast considering this area had a </w:t>
      </w:r>
      <w:proofErr w:type="gramStart"/>
      <w:r w:rsidRPr="00696BA7">
        <w:t>zero tax</w:t>
      </w:r>
      <w:proofErr w:type="gramEnd"/>
      <w:r w:rsidRPr="00696BA7">
        <w:t xml:space="preserve"> base; the SAP project alone has generated 88 million in construction revenue.</w:t>
      </w:r>
    </w:p>
    <w:p w14:paraId="4D906576" w14:textId="77777777" w:rsidR="006C2264" w:rsidRPr="00696BA7" w:rsidRDefault="006C2264" w:rsidP="009E1BEE">
      <w:r w:rsidRPr="00696BA7">
        <w:t>Recent URA actions/business:</w:t>
      </w:r>
    </w:p>
    <w:p w14:paraId="379133CA" w14:textId="77777777" w:rsidR="0087785E" w:rsidRPr="00696BA7" w:rsidRDefault="00FF39AD" w:rsidP="0087785E">
      <w:r w:rsidRPr="00696BA7">
        <w:t>In September of 2019, Vincent Colarelli presented an update to the project area and asked fo</w:t>
      </w:r>
      <w:r w:rsidR="002C71CB" w:rsidRPr="00696BA7">
        <w:t xml:space="preserve">r consideration for a URA </w:t>
      </w:r>
      <w:r w:rsidRPr="00696BA7">
        <w:t xml:space="preserve">property tax pledge to Vectra bank in exchange for a loan. Due to final documentation not being in place, the board assigned administrative approval to be put in place </w:t>
      </w:r>
      <w:r w:rsidRPr="00696BA7">
        <w:lastRenderedPageBreak/>
        <w:t xml:space="preserve">once all documents were on hand and reviewed by internal legal and accounting teams. </w:t>
      </w:r>
      <w:r w:rsidR="002C71CB" w:rsidRPr="00696BA7">
        <w:t>Ultimately, this deal has taken longer than initially expected to finalize and it is now in the board</w:t>
      </w:r>
      <w:r w:rsidR="00BD5DB1" w:rsidRPr="00696BA7">
        <w:t>’</w:t>
      </w:r>
      <w:r w:rsidR="002C71CB" w:rsidRPr="00696BA7">
        <w:t xml:space="preserve">s hand today for formal approval due to some structures changing and the need for URA council to give a legal opinion on the documentation. </w:t>
      </w:r>
      <w:r w:rsidR="00D8455C" w:rsidRPr="00696BA7">
        <w:t>All external costs to the URA will be paid out of proceeds and t</w:t>
      </w:r>
      <w:r w:rsidR="002C71CB" w:rsidRPr="00696BA7">
        <w:t>he pledge is for 15,000,000</w:t>
      </w:r>
      <w:r w:rsidR="00D8455C" w:rsidRPr="00696BA7">
        <w:t>. T</w:t>
      </w:r>
      <w:r w:rsidR="002C71CB" w:rsidRPr="00696BA7">
        <w:t xml:space="preserve">he development team is on hand </w:t>
      </w:r>
      <w:r w:rsidR="00D8455C" w:rsidRPr="00696BA7">
        <w:t xml:space="preserve">for presentation and </w:t>
      </w:r>
      <w:r w:rsidR="002C71CB" w:rsidRPr="00696BA7">
        <w:t>to answer any added questions the board may have.</w:t>
      </w:r>
      <w:r w:rsidR="0087785E" w:rsidRPr="00696BA7">
        <w:t xml:space="preserve"> </w:t>
      </w:r>
      <w:r w:rsidR="00D8455C" w:rsidRPr="00696BA7">
        <w:t xml:space="preserve"> </w:t>
      </w:r>
    </w:p>
    <w:p w14:paraId="587C90A4" w14:textId="77777777" w:rsidR="009F1CE3" w:rsidRDefault="009F1CE3" w:rsidP="009F1CE3"/>
    <w:p w14:paraId="3DC5CFA0" w14:textId="77777777" w:rsidR="009F1CE3" w:rsidRDefault="009F1CE3" w:rsidP="009F1CE3"/>
    <w:p w14:paraId="68BB041D" w14:textId="77777777" w:rsidR="009F1CE3" w:rsidRDefault="009F1CE3" w:rsidP="009F1CE3">
      <w:pPr>
        <w:sectPr w:rsidR="009F1CE3" w:rsidSect="009F1CE3">
          <w:pgSz w:w="12240" w:h="15840"/>
          <w:pgMar w:top="1200" w:right="1720" w:bottom="280" w:left="1720" w:header="720" w:footer="720" w:gutter="0"/>
          <w:cols w:space="720"/>
        </w:sectPr>
      </w:pPr>
    </w:p>
    <w:p w14:paraId="6999C851" w14:textId="77777777" w:rsidR="009F1CE3" w:rsidRDefault="009F1CE3" w:rsidP="009F1CE3">
      <w:pPr>
        <w:pStyle w:val="Heading1"/>
        <w:spacing w:before="93"/>
        <w:ind w:left="4415"/>
        <w:rPr>
          <w:u w:val="none"/>
        </w:rPr>
      </w:pPr>
      <w:r>
        <w:rPr>
          <w:color w:val="494949"/>
          <w:u w:val="none"/>
        </w:rPr>
        <w:t xml:space="preserve">EXHIBIT C </w:t>
      </w:r>
    </w:p>
    <w:p w14:paraId="4BA6A7F6" w14:textId="77777777" w:rsidR="009F1CE3" w:rsidRDefault="009F1CE3" w:rsidP="009F1CE3">
      <w:pPr>
        <w:spacing w:before="50"/>
        <w:ind w:left="3761"/>
        <w:rPr>
          <w:b/>
          <w:sz w:val="17"/>
        </w:rPr>
      </w:pPr>
      <w:r>
        <w:rPr>
          <w:b/>
          <w:color w:val="494949"/>
          <w:w w:val="95"/>
          <w:sz w:val="17"/>
          <w:u w:val="thick" w:color="494949"/>
        </w:rPr>
        <w:t>ELIGIBLE PUBLIC IMPROVEMENTS</w:t>
      </w:r>
    </w:p>
    <w:p w14:paraId="53866EB8" w14:textId="77777777" w:rsidR="009F1CE3" w:rsidRDefault="009F1CE3" w:rsidP="009F1CE3">
      <w:pPr>
        <w:pStyle w:val="BodyText"/>
        <w:spacing w:before="8"/>
        <w:ind w:left="0"/>
        <w:rPr>
          <w:b/>
          <w:sz w:val="17"/>
        </w:rPr>
      </w:pPr>
    </w:p>
    <w:p w14:paraId="67526754" w14:textId="77777777" w:rsidR="009F1CE3" w:rsidRDefault="009F1CE3" w:rsidP="009F1CE3">
      <w:pPr>
        <w:ind w:left="1027"/>
        <w:rPr>
          <w:b/>
          <w:sz w:val="16"/>
        </w:rPr>
      </w:pPr>
      <w:r>
        <w:rPr>
          <w:b/>
          <w:color w:val="494949"/>
          <w:w w:val="105"/>
          <w:sz w:val="16"/>
        </w:rPr>
        <w:t>District (and Urban Renewal) Eligible Public Improvements:</w:t>
      </w:r>
    </w:p>
    <w:p w14:paraId="5F52DD3A" w14:textId="77777777" w:rsidR="009F1CE3" w:rsidRDefault="009F1CE3" w:rsidP="009F1CE3">
      <w:pPr>
        <w:pStyle w:val="ListParagraph"/>
        <w:numPr>
          <w:ilvl w:val="0"/>
          <w:numId w:val="1"/>
        </w:numPr>
        <w:tabs>
          <w:tab w:val="left" w:pos="1599"/>
          <w:tab w:val="left" w:pos="1600"/>
        </w:tabs>
        <w:spacing w:before="8" w:line="165" w:lineRule="exact"/>
        <w:ind w:hanging="357"/>
        <w:rPr>
          <w:color w:val="494949"/>
          <w:sz w:val="16"/>
        </w:rPr>
      </w:pPr>
      <w:r>
        <w:rPr>
          <w:color w:val="494949"/>
          <w:sz w:val="16"/>
        </w:rPr>
        <w:t>Demolition of Blighted</w:t>
      </w:r>
      <w:r>
        <w:rPr>
          <w:color w:val="494949"/>
          <w:spacing w:val="2"/>
          <w:sz w:val="16"/>
        </w:rPr>
        <w:t xml:space="preserve"> </w:t>
      </w:r>
      <w:r>
        <w:rPr>
          <w:color w:val="494949"/>
          <w:sz w:val="16"/>
        </w:rPr>
        <w:t>Structures</w:t>
      </w:r>
    </w:p>
    <w:p w14:paraId="08FDE080" w14:textId="77777777" w:rsidR="009F1CE3" w:rsidRDefault="009F1CE3" w:rsidP="009F1CE3">
      <w:pPr>
        <w:pStyle w:val="ListParagraph"/>
        <w:numPr>
          <w:ilvl w:val="0"/>
          <w:numId w:val="1"/>
        </w:numPr>
        <w:tabs>
          <w:tab w:val="left" w:pos="1630"/>
          <w:tab w:val="left" w:pos="1631"/>
        </w:tabs>
        <w:spacing w:before="0" w:line="219" w:lineRule="exact"/>
        <w:ind w:left="1630" w:hanging="378"/>
        <w:rPr>
          <w:rFonts w:ascii="Arial"/>
          <w:color w:val="494949"/>
          <w:sz w:val="15"/>
        </w:rPr>
      </w:pPr>
      <w:r>
        <w:rPr>
          <w:color w:val="494949"/>
          <w:sz w:val="16"/>
        </w:rPr>
        <w:t>Telecom Extension: Total = $8,000,000, District Eligible</w:t>
      </w:r>
      <w:r>
        <w:rPr>
          <w:color w:val="494949"/>
          <w:spacing w:val="33"/>
          <w:sz w:val="16"/>
        </w:rPr>
        <w:t xml:space="preserve"> </w:t>
      </w:r>
      <w:r>
        <w:rPr>
          <w:color w:val="494949"/>
          <w:sz w:val="21"/>
        </w:rPr>
        <w:t>=</w:t>
      </w:r>
    </w:p>
    <w:p w14:paraId="0E9A4D98" w14:textId="77777777" w:rsidR="009F1CE3" w:rsidRDefault="009F1CE3" w:rsidP="009F1CE3">
      <w:pPr>
        <w:pStyle w:val="ListParagraph"/>
        <w:numPr>
          <w:ilvl w:val="0"/>
          <w:numId w:val="1"/>
        </w:numPr>
        <w:tabs>
          <w:tab w:val="left" w:pos="1600"/>
          <w:tab w:val="left" w:pos="1601"/>
        </w:tabs>
        <w:spacing w:before="0" w:line="180" w:lineRule="exact"/>
        <w:ind w:left="1600" w:hanging="356"/>
        <w:rPr>
          <w:color w:val="494949"/>
          <w:sz w:val="16"/>
        </w:rPr>
      </w:pPr>
      <w:r>
        <w:rPr>
          <w:color w:val="494949"/>
          <w:sz w:val="16"/>
        </w:rPr>
        <w:t>Authority Administrative</w:t>
      </w:r>
      <w:r>
        <w:rPr>
          <w:color w:val="494949"/>
          <w:spacing w:val="4"/>
          <w:sz w:val="16"/>
        </w:rPr>
        <w:t xml:space="preserve"> </w:t>
      </w:r>
      <w:r>
        <w:rPr>
          <w:color w:val="494949"/>
          <w:sz w:val="16"/>
        </w:rPr>
        <w:t>Fees</w:t>
      </w:r>
    </w:p>
    <w:p w14:paraId="509F7172" w14:textId="77777777" w:rsidR="009F1CE3" w:rsidRDefault="009F1CE3" w:rsidP="009F1CE3">
      <w:pPr>
        <w:pStyle w:val="ListParagraph"/>
        <w:numPr>
          <w:ilvl w:val="0"/>
          <w:numId w:val="1"/>
        </w:numPr>
        <w:tabs>
          <w:tab w:val="left" w:pos="1595"/>
          <w:tab w:val="left" w:pos="1596"/>
        </w:tabs>
        <w:spacing w:before="8"/>
        <w:ind w:left="1595" w:hanging="347"/>
        <w:rPr>
          <w:rFonts w:ascii="Arial"/>
          <w:color w:val="494949"/>
          <w:sz w:val="15"/>
        </w:rPr>
      </w:pPr>
      <w:r>
        <w:rPr>
          <w:color w:val="494949"/>
          <w:sz w:val="16"/>
        </w:rPr>
        <w:t>Authority Consultant</w:t>
      </w:r>
      <w:r>
        <w:rPr>
          <w:color w:val="494949"/>
          <w:spacing w:val="6"/>
          <w:sz w:val="16"/>
        </w:rPr>
        <w:t xml:space="preserve"> </w:t>
      </w:r>
      <w:r>
        <w:rPr>
          <w:color w:val="494949"/>
          <w:sz w:val="16"/>
        </w:rPr>
        <w:t>Fees</w:t>
      </w:r>
    </w:p>
    <w:p w14:paraId="0FD00938" w14:textId="77777777" w:rsidR="009F1CE3" w:rsidRDefault="009F1CE3" w:rsidP="009F1CE3">
      <w:pPr>
        <w:pStyle w:val="ListParagraph"/>
        <w:numPr>
          <w:ilvl w:val="0"/>
          <w:numId w:val="1"/>
        </w:numPr>
        <w:tabs>
          <w:tab w:val="left" w:pos="1599"/>
          <w:tab w:val="left" w:pos="1600"/>
        </w:tabs>
        <w:ind w:hanging="356"/>
        <w:rPr>
          <w:color w:val="494949"/>
          <w:sz w:val="16"/>
        </w:rPr>
      </w:pPr>
      <w:r>
        <w:rPr>
          <w:color w:val="494949"/>
          <w:sz w:val="16"/>
        </w:rPr>
        <w:t>Public Arco</w:t>
      </w:r>
      <w:r>
        <w:rPr>
          <w:color w:val="494949"/>
          <w:spacing w:val="2"/>
          <w:sz w:val="16"/>
        </w:rPr>
        <w:t xml:space="preserve"> </w:t>
      </w:r>
      <w:r>
        <w:rPr>
          <w:color w:val="494949"/>
          <w:sz w:val="16"/>
        </w:rPr>
        <w:t>Landscaping</w:t>
      </w:r>
    </w:p>
    <w:p w14:paraId="3AFE64EA" w14:textId="77777777" w:rsidR="009F1CE3" w:rsidRDefault="009F1CE3" w:rsidP="009F1CE3">
      <w:pPr>
        <w:pStyle w:val="ListParagraph"/>
        <w:numPr>
          <w:ilvl w:val="0"/>
          <w:numId w:val="1"/>
        </w:numPr>
        <w:tabs>
          <w:tab w:val="left" w:pos="1591"/>
          <w:tab w:val="left" w:pos="1592"/>
        </w:tabs>
        <w:spacing w:before="8"/>
        <w:ind w:left="1591" w:hanging="347"/>
        <w:rPr>
          <w:color w:val="494949"/>
          <w:sz w:val="16"/>
        </w:rPr>
      </w:pPr>
      <w:r>
        <w:rPr>
          <w:color w:val="494949"/>
          <w:sz w:val="16"/>
        </w:rPr>
        <w:t>Open Space</w:t>
      </w:r>
      <w:r>
        <w:rPr>
          <w:color w:val="494949"/>
          <w:spacing w:val="4"/>
          <w:sz w:val="16"/>
        </w:rPr>
        <w:t xml:space="preserve"> </w:t>
      </w:r>
      <w:r>
        <w:rPr>
          <w:color w:val="494949"/>
          <w:sz w:val="16"/>
        </w:rPr>
        <w:t>Infrastructure</w:t>
      </w:r>
    </w:p>
    <w:p w14:paraId="4C7227FE" w14:textId="77777777" w:rsidR="009F1CE3" w:rsidRDefault="009F1CE3" w:rsidP="009F1CE3">
      <w:pPr>
        <w:pStyle w:val="ListParagraph"/>
        <w:numPr>
          <w:ilvl w:val="0"/>
          <w:numId w:val="1"/>
        </w:numPr>
        <w:tabs>
          <w:tab w:val="left" w:pos="1594"/>
          <w:tab w:val="left" w:pos="1595"/>
        </w:tabs>
        <w:ind w:left="1594" w:hanging="349"/>
        <w:rPr>
          <w:color w:val="494949"/>
          <w:sz w:val="16"/>
        </w:rPr>
      </w:pPr>
      <w:proofErr w:type="spellStart"/>
      <w:r>
        <w:rPr>
          <w:color w:val="494949"/>
          <w:w w:val="105"/>
          <w:sz w:val="16"/>
        </w:rPr>
        <w:t>PublicArt</w:t>
      </w:r>
      <w:proofErr w:type="spellEnd"/>
    </w:p>
    <w:p w14:paraId="527523F3" w14:textId="77777777" w:rsidR="009F1CE3" w:rsidRDefault="009F1CE3" w:rsidP="009F1CE3">
      <w:pPr>
        <w:pStyle w:val="ListParagraph"/>
        <w:numPr>
          <w:ilvl w:val="0"/>
          <w:numId w:val="1"/>
        </w:numPr>
        <w:tabs>
          <w:tab w:val="left" w:pos="1630"/>
          <w:tab w:val="left" w:pos="1631"/>
        </w:tabs>
        <w:spacing w:before="8"/>
        <w:ind w:left="1630" w:hanging="384"/>
        <w:rPr>
          <w:color w:val="494949"/>
          <w:sz w:val="16"/>
        </w:rPr>
      </w:pPr>
      <w:r>
        <w:rPr>
          <w:color w:val="494949"/>
          <w:sz w:val="16"/>
        </w:rPr>
        <w:t>Sanitary Outfall Trunk</w:t>
      </w:r>
      <w:r>
        <w:rPr>
          <w:color w:val="494949"/>
          <w:spacing w:val="20"/>
          <w:sz w:val="16"/>
        </w:rPr>
        <w:t xml:space="preserve"> </w:t>
      </w:r>
      <w:r>
        <w:rPr>
          <w:color w:val="494949"/>
          <w:sz w:val="16"/>
        </w:rPr>
        <w:t>Linc</w:t>
      </w:r>
    </w:p>
    <w:p w14:paraId="72F0F199" w14:textId="77777777" w:rsidR="009F1CE3" w:rsidRDefault="009F1CE3" w:rsidP="009F1CE3">
      <w:pPr>
        <w:pStyle w:val="ListParagraph"/>
        <w:numPr>
          <w:ilvl w:val="0"/>
          <w:numId w:val="1"/>
        </w:numPr>
        <w:tabs>
          <w:tab w:val="left" w:pos="1598"/>
          <w:tab w:val="left" w:pos="1599"/>
        </w:tabs>
        <w:spacing w:before="3"/>
        <w:ind w:left="1598" w:hanging="349"/>
        <w:rPr>
          <w:color w:val="494949"/>
          <w:sz w:val="16"/>
        </w:rPr>
      </w:pPr>
      <w:r>
        <w:rPr>
          <w:color w:val="494949"/>
          <w:sz w:val="16"/>
        </w:rPr>
        <w:t>Land Cost for</w:t>
      </w:r>
      <w:r>
        <w:rPr>
          <w:color w:val="494949"/>
          <w:spacing w:val="-4"/>
          <w:sz w:val="16"/>
        </w:rPr>
        <w:t xml:space="preserve"> </w:t>
      </w:r>
      <w:r>
        <w:rPr>
          <w:color w:val="494949"/>
          <w:sz w:val="16"/>
        </w:rPr>
        <w:t>Roadways</w:t>
      </w:r>
    </w:p>
    <w:p w14:paraId="20716FFF" w14:textId="77777777" w:rsidR="009F1CE3" w:rsidRDefault="009F1CE3" w:rsidP="009F1CE3">
      <w:pPr>
        <w:pStyle w:val="ListParagraph"/>
        <w:numPr>
          <w:ilvl w:val="0"/>
          <w:numId w:val="1"/>
        </w:numPr>
        <w:tabs>
          <w:tab w:val="left" w:pos="1599"/>
          <w:tab w:val="left" w:pos="1600"/>
        </w:tabs>
        <w:ind w:hanging="401"/>
        <w:rPr>
          <w:color w:val="494949"/>
          <w:sz w:val="16"/>
        </w:rPr>
      </w:pPr>
      <w:r>
        <w:rPr>
          <w:color w:val="494949"/>
          <w:sz w:val="16"/>
        </w:rPr>
        <w:t>Roadway/Utility</w:t>
      </w:r>
      <w:r>
        <w:rPr>
          <w:color w:val="494949"/>
          <w:spacing w:val="-8"/>
          <w:sz w:val="16"/>
        </w:rPr>
        <w:t xml:space="preserve"> </w:t>
      </w:r>
      <w:r>
        <w:rPr>
          <w:color w:val="494949"/>
          <w:sz w:val="16"/>
        </w:rPr>
        <w:t>Construction</w:t>
      </w:r>
    </w:p>
    <w:p w14:paraId="3AE25564" w14:textId="77777777" w:rsidR="009F1CE3" w:rsidRDefault="009F1CE3" w:rsidP="009F1CE3">
      <w:pPr>
        <w:pStyle w:val="ListParagraph"/>
        <w:numPr>
          <w:ilvl w:val="0"/>
          <w:numId w:val="1"/>
        </w:numPr>
        <w:tabs>
          <w:tab w:val="left" w:pos="1596"/>
          <w:tab w:val="left" w:pos="1597"/>
        </w:tabs>
        <w:spacing w:before="3"/>
        <w:ind w:left="1596" w:hanging="398"/>
        <w:rPr>
          <w:color w:val="494949"/>
          <w:sz w:val="16"/>
        </w:rPr>
      </w:pPr>
      <w:r>
        <w:rPr>
          <w:color w:val="494949"/>
          <w:sz w:val="16"/>
        </w:rPr>
        <w:t>Grey Water Pumping</w:t>
      </w:r>
      <w:r>
        <w:rPr>
          <w:color w:val="494949"/>
          <w:spacing w:val="6"/>
          <w:sz w:val="16"/>
        </w:rPr>
        <w:t xml:space="preserve"> </w:t>
      </w:r>
      <w:r>
        <w:rPr>
          <w:color w:val="494949"/>
          <w:sz w:val="16"/>
        </w:rPr>
        <w:t>System</w:t>
      </w:r>
    </w:p>
    <w:p w14:paraId="17F2A94F" w14:textId="77777777" w:rsidR="009F1CE3" w:rsidRDefault="009F1CE3" w:rsidP="009F1CE3">
      <w:pPr>
        <w:pStyle w:val="ListParagraph"/>
        <w:numPr>
          <w:ilvl w:val="0"/>
          <w:numId w:val="1"/>
        </w:numPr>
        <w:tabs>
          <w:tab w:val="left" w:pos="1591"/>
          <w:tab w:val="left" w:pos="1593"/>
        </w:tabs>
        <w:ind w:left="1592" w:hanging="398"/>
        <w:rPr>
          <w:color w:val="494949"/>
          <w:sz w:val="16"/>
        </w:rPr>
      </w:pPr>
      <w:r>
        <w:rPr>
          <w:color w:val="494949"/>
          <w:sz w:val="16"/>
        </w:rPr>
        <w:t>Signage</w:t>
      </w:r>
    </w:p>
    <w:p w14:paraId="5355F638"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 xml:space="preserve">Berms </w:t>
      </w:r>
      <w:r>
        <w:rPr>
          <w:color w:val="494949"/>
          <w:sz w:val="15"/>
        </w:rPr>
        <w:t>&amp;</w:t>
      </w:r>
      <w:r>
        <w:rPr>
          <w:color w:val="494949"/>
          <w:spacing w:val="7"/>
          <w:sz w:val="15"/>
        </w:rPr>
        <w:t xml:space="preserve"> </w:t>
      </w:r>
      <w:r>
        <w:rPr>
          <w:color w:val="494949"/>
          <w:sz w:val="16"/>
        </w:rPr>
        <w:t>Fencing</w:t>
      </w:r>
    </w:p>
    <w:p w14:paraId="23D396DD" w14:textId="77777777" w:rsidR="009F1CE3" w:rsidRDefault="009F1CE3" w:rsidP="009F1CE3">
      <w:pPr>
        <w:pStyle w:val="ListParagraph"/>
        <w:numPr>
          <w:ilvl w:val="0"/>
          <w:numId w:val="1"/>
        </w:numPr>
        <w:tabs>
          <w:tab w:val="left" w:pos="1591"/>
          <w:tab w:val="left" w:pos="1593"/>
        </w:tabs>
        <w:ind w:left="1592" w:hanging="394"/>
        <w:rPr>
          <w:color w:val="494949"/>
          <w:sz w:val="16"/>
        </w:rPr>
      </w:pPr>
      <w:r>
        <w:rPr>
          <w:color w:val="494949"/>
          <w:sz w:val="16"/>
        </w:rPr>
        <w:t xml:space="preserve">Sidewalks </w:t>
      </w:r>
      <w:r>
        <w:rPr>
          <w:color w:val="494949"/>
          <w:sz w:val="15"/>
        </w:rPr>
        <w:t>&amp;</w:t>
      </w:r>
      <w:r>
        <w:rPr>
          <w:color w:val="494949"/>
          <w:spacing w:val="8"/>
          <w:sz w:val="15"/>
        </w:rPr>
        <w:t xml:space="preserve"> </w:t>
      </w:r>
      <w:r>
        <w:rPr>
          <w:color w:val="494949"/>
          <w:sz w:val="16"/>
        </w:rPr>
        <w:t>Medians</w:t>
      </w:r>
    </w:p>
    <w:p w14:paraId="074F71EF" w14:textId="77777777" w:rsidR="009F1CE3" w:rsidRDefault="009F1CE3" w:rsidP="009F1CE3">
      <w:pPr>
        <w:pStyle w:val="ListParagraph"/>
        <w:numPr>
          <w:ilvl w:val="0"/>
          <w:numId w:val="1"/>
        </w:numPr>
        <w:tabs>
          <w:tab w:val="left" w:pos="1593"/>
          <w:tab w:val="left" w:pos="1594"/>
        </w:tabs>
        <w:spacing w:before="3"/>
        <w:ind w:left="1593" w:hanging="395"/>
        <w:rPr>
          <w:color w:val="494949"/>
          <w:sz w:val="16"/>
        </w:rPr>
      </w:pPr>
      <w:proofErr w:type="spellStart"/>
      <w:r>
        <w:rPr>
          <w:color w:val="494949"/>
          <w:sz w:val="16"/>
        </w:rPr>
        <w:t>Janitell</w:t>
      </w:r>
      <w:proofErr w:type="spellEnd"/>
      <w:r>
        <w:rPr>
          <w:color w:val="494949"/>
          <w:sz w:val="16"/>
        </w:rPr>
        <w:t xml:space="preserve"> Road</w:t>
      </w:r>
      <w:r>
        <w:rPr>
          <w:color w:val="494949"/>
          <w:spacing w:val="17"/>
          <w:sz w:val="16"/>
        </w:rPr>
        <w:t xml:space="preserve"> </w:t>
      </w:r>
      <w:r>
        <w:rPr>
          <w:color w:val="494949"/>
          <w:sz w:val="16"/>
        </w:rPr>
        <w:t>Widening</w:t>
      </w:r>
    </w:p>
    <w:p w14:paraId="0DD2828B" w14:textId="77777777" w:rsidR="009F1CE3" w:rsidRDefault="009F1CE3" w:rsidP="009F1CE3">
      <w:pPr>
        <w:pStyle w:val="ListParagraph"/>
        <w:numPr>
          <w:ilvl w:val="0"/>
          <w:numId w:val="1"/>
        </w:numPr>
        <w:tabs>
          <w:tab w:val="left" w:pos="1600"/>
          <w:tab w:val="left" w:pos="1601"/>
        </w:tabs>
        <w:spacing w:before="9" w:line="183" w:lineRule="exact"/>
        <w:ind w:left="1600" w:hanging="402"/>
        <w:rPr>
          <w:color w:val="494949"/>
          <w:sz w:val="16"/>
        </w:rPr>
      </w:pPr>
      <w:r>
        <w:rPr>
          <w:color w:val="494949"/>
          <w:sz w:val="16"/>
        </w:rPr>
        <w:t>Additional Off-Site</w:t>
      </w:r>
      <w:r>
        <w:rPr>
          <w:color w:val="494949"/>
          <w:spacing w:val="10"/>
          <w:sz w:val="16"/>
        </w:rPr>
        <w:t xml:space="preserve"> </w:t>
      </w:r>
      <w:r>
        <w:rPr>
          <w:color w:val="494949"/>
          <w:sz w:val="16"/>
        </w:rPr>
        <w:t>Infrastructure</w:t>
      </w:r>
    </w:p>
    <w:p w14:paraId="5FE6C21F" w14:textId="77777777" w:rsidR="009F1CE3" w:rsidRDefault="009F1CE3" w:rsidP="009F1CE3">
      <w:pPr>
        <w:pStyle w:val="ListParagraph"/>
        <w:numPr>
          <w:ilvl w:val="0"/>
          <w:numId w:val="1"/>
        </w:numPr>
        <w:tabs>
          <w:tab w:val="left" w:pos="1591"/>
          <w:tab w:val="left" w:pos="1593"/>
        </w:tabs>
        <w:spacing w:before="0" w:line="183" w:lineRule="exact"/>
        <w:ind w:left="1592" w:hanging="394"/>
        <w:rPr>
          <w:color w:val="494949"/>
          <w:sz w:val="16"/>
        </w:rPr>
      </w:pPr>
      <w:proofErr w:type="spellStart"/>
      <w:r>
        <w:rPr>
          <w:color w:val="494949"/>
          <w:sz w:val="16"/>
        </w:rPr>
        <w:t>Stormwatcr</w:t>
      </w:r>
      <w:proofErr w:type="spellEnd"/>
      <w:r>
        <w:rPr>
          <w:color w:val="494949"/>
          <w:sz w:val="16"/>
        </w:rPr>
        <w:t xml:space="preserve"> Temporary Discharge</w:t>
      </w:r>
      <w:r>
        <w:rPr>
          <w:color w:val="494949"/>
          <w:spacing w:val="9"/>
          <w:sz w:val="16"/>
        </w:rPr>
        <w:t xml:space="preserve"> </w:t>
      </w:r>
      <w:r>
        <w:rPr>
          <w:color w:val="494949"/>
          <w:sz w:val="16"/>
        </w:rPr>
        <w:t>System</w:t>
      </w:r>
    </w:p>
    <w:p w14:paraId="32B1FEDF" w14:textId="77777777" w:rsidR="009F1CE3" w:rsidRDefault="009F1CE3" w:rsidP="009F1CE3">
      <w:pPr>
        <w:pStyle w:val="ListParagraph"/>
        <w:numPr>
          <w:ilvl w:val="0"/>
          <w:numId w:val="1"/>
        </w:numPr>
        <w:tabs>
          <w:tab w:val="left" w:pos="1598"/>
          <w:tab w:val="left" w:pos="1599"/>
        </w:tabs>
        <w:spacing w:before="3"/>
        <w:ind w:left="1598" w:hanging="389"/>
        <w:rPr>
          <w:rFonts w:ascii="Arial"/>
          <w:color w:val="494949"/>
          <w:sz w:val="16"/>
        </w:rPr>
      </w:pPr>
      <w:r>
        <w:rPr>
          <w:color w:val="494949"/>
          <w:sz w:val="16"/>
        </w:rPr>
        <w:t>Environmental</w:t>
      </w:r>
      <w:r>
        <w:rPr>
          <w:color w:val="494949"/>
          <w:spacing w:val="21"/>
          <w:sz w:val="16"/>
        </w:rPr>
        <w:t xml:space="preserve"> </w:t>
      </w:r>
      <w:r>
        <w:rPr>
          <w:color w:val="494949"/>
          <w:sz w:val="16"/>
        </w:rPr>
        <w:t>Remediation</w:t>
      </w:r>
    </w:p>
    <w:p w14:paraId="718B8228"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Project</w:t>
      </w:r>
      <w:r>
        <w:rPr>
          <w:color w:val="494949"/>
          <w:spacing w:val="4"/>
          <w:sz w:val="16"/>
        </w:rPr>
        <w:t xml:space="preserve"> </w:t>
      </w:r>
      <w:r>
        <w:rPr>
          <w:color w:val="494949"/>
          <w:sz w:val="16"/>
        </w:rPr>
        <w:t>Management</w:t>
      </w:r>
    </w:p>
    <w:p w14:paraId="100D2DDF" w14:textId="77777777" w:rsidR="009F1CE3" w:rsidRDefault="009F1CE3" w:rsidP="009F1CE3">
      <w:pPr>
        <w:pStyle w:val="ListParagraph"/>
        <w:numPr>
          <w:ilvl w:val="0"/>
          <w:numId w:val="1"/>
        </w:numPr>
        <w:tabs>
          <w:tab w:val="left" w:pos="1587"/>
          <w:tab w:val="left" w:pos="1588"/>
        </w:tabs>
        <w:spacing w:before="8"/>
        <w:ind w:left="1587" w:hanging="383"/>
        <w:rPr>
          <w:color w:val="494949"/>
          <w:sz w:val="16"/>
        </w:rPr>
      </w:pPr>
      <w:r>
        <w:rPr>
          <w:color w:val="494949"/>
          <w:sz w:val="16"/>
        </w:rPr>
        <w:t>Soft Costs• Public</w:t>
      </w:r>
      <w:r>
        <w:rPr>
          <w:color w:val="494949"/>
          <w:spacing w:val="-8"/>
          <w:sz w:val="16"/>
        </w:rPr>
        <w:t xml:space="preserve"> </w:t>
      </w:r>
      <w:r>
        <w:rPr>
          <w:color w:val="494949"/>
          <w:sz w:val="16"/>
        </w:rPr>
        <w:t>Improvements</w:t>
      </w:r>
    </w:p>
    <w:p w14:paraId="64A588DE" w14:textId="77777777" w:rsidR="009F1CE3" w:rsidRDefault="009F1CE3" w:rsidP="009F1CE3">
      <w:pPr>
        <w:pStyle w:val="ListParagraph"/>
        <w:numPr>
          <w:ilvl w:val="0"/>
          <w:numId w:val="1"/>
        </w:numPr>
        <w:tabs>
          <w:tab w:val="left" w:pos="1599"/>
          <w:tab w:val="left" w:pos="1600"/>
        </w:tabs>
        <w:ind w:hanging="395"/>
        <w:rPr>
          <w:color w:val="494949"/>
          <w:sz w:val="16"/>
        </w:rPr>
      </w:pPr>
      <w:r>
        <w:rPr>
          <w:color w:val="494949"/>
          <w:sz w:val="16"/>
        </w:rPr>
        <w:t>Fees</w:t>
      </w:r>
    </w:p>
    <w:p w14:paraId="3D80AA14" w14:textId="77777777" w:rsidR="009F1CE3" w:rsidRDefault="009F1CE3" w:rsidP="009F1CE3">
      <w:pPr>
        <w:pStyle w:val="BodyText"/>
        <w:spacing w:before="7"/>
        <w:ind w:left="0"/>
      </w:pPr>
    </w:p>
    <w:p w14:paraId="0C099DA8" w14:textId="77777777" w:rsidR="009F1CE3" w:rsidRDefault="009F1CE3" w:rsidP="009F1CE3">
      <w:pPr>
        <w:pStyle w:val="BodyText"/>
        <w:ind w:left="1592"/>
      </w:pPr>
      <w:r>
        <w:rPr>
          <w:color w:val="494949"/>
        </w:rPr>
        <w:t>Sub-Total =</w:t>
      </w:r>
    </w:p>
    <w:p w14:paraId="67F1E815" w14:textId="77777777" w:rsidR="009F1CE3" w:rsidRDefault="009F1CE3" w:rsidP="009F1CE3">
      <w:pPr>
        <w:pStyle w:val="BodyText"/>
        <w:spacing w:before="3"/>
        <w:ind w:left="0"/>
        <w:rPr>
          <w:sz w:val="18"/>
        </w:rPr>
      </w:pPr>
    </w:p>
    <w:p w14:paraId="4661545B" w14:textId="77777777" w:rsidR="009F1CE3" w:rsidRDefault="009F1CE3" w:rsidP="009F1CE3">
      <w:pPr>
        <w:ind w:left="1035"/>
        <w:rPr>
          <w:b/>
          <w:sz w:val="16"/>
        </w:rPr>
      </w:pPr>
      <w:r>
        <w:rPr>
          <w:b/>
          <w:color w:val="494949"/>
          <w:w w:val="105"/>
          <w:sz w:val="16"/>
        </w:rPr>
        <w:t>Urban Renewal (but not District) Eligible Public Improvements:</w:t>
      </w:r>
    </w:p>
    <w:p w14:paraId="1EEE0206" w14:textId="77777777" w:rsidR="009F1CE3" w:rsidRDefault="009F1CE3" w:rsidP="009F1CE3">
      <w:pPr>
        <w:pStyle w:val="ListParagraph"/>
        <w:numPr>
          <w:ilvl w:val="0"/>
          <w:numId w:val="1"/>
        </w:numPr>
        <w:tabs>
          <w:tab w:val="left" w:pos="1603"/>
          <w:tab w:val="left" w:pos="1604"/>
        </w:tabs>
        <w:spacing w:before="8"/>
        <w:ind w:left="1603" w:hanging="394"/>
        <w:rPr>
          <w:color w:val="494949"/>
          <w:sz w:val="16"/>
        </w:rPr>
      </w:pPr>
      <w:r>
        <w:rPr>
          <w:color w:val="494949"/>
          <w:sz w:val="16"/>
        </w:rPr>
        <w:t>Electrical Power</w:t>
      </w:r>
      <w:r>
        <w:rPr>
          <w:color w:val="494949"/>
          <w:spacing w:val="-18"/>
          <w:sz w:val="16"/>
        </w:rPr>
        <w:t xml:space="preserve"> </w:t>
      </w:r>
      <w:r>
        <w:rPr>
          <w:color w:val="494949"/>
          <w:sz w:val="16"/>
        </w:rPr>
        <w:t>Extension</w:t>
      </w:r>
    </w:p>
    <w:p w14:paraId="2BD0674A" w14:textId="77777777" w:rsidR="009F1CE3" w:rsidRDefault="009F1CE3" w:rsidP="009F1CE3">
      <w:pPr>
        <w:pStyle w:val="ListParagraph"/>
        <w:numPr>
          <w:ilvl w:val="0"/>
          <w:numId w:val="1"/>
        </w:numPr>
        <w:tabs>
          <w:tab w:val="left" w:pos="1592"/>
          <w:tab w:val="left" w:pos="1593"/>
        </w:tabs>
        <w:spacing w:before="9" w:line="181" w:lineRule="exact"/>
        <w:ind w:left="1592" w:hanging="388"/>
        <w:rPr>
          <w:color w:val="494949"/>
          <w:sz w:val="16"/>
        </w:rPr>
      </w:pPr>
      <w:r>
        <w:rPr>
          <w:color w:val="494949"/>
          <w:sz w:val="16"/>
        </w:rPr>
        <w:t>Telecom</w:t>
      </w:r>
      <w:r>
        <w:rPr>
          <w:color w:val="494949"/>
          <w:spacing w:val="-1"/>
          <w:sz w:val="16"/>
        </w:rPr>
        <w:t xml:space="preserve"> </w:t>
      </w:r>
      <w:r>
        <w:rPr>
          <w:color w:val="494949"/>
          <w:sz w:val="16"/>
        </w:rPr>
        <w:t>Extension:</w:t>
      </w:r>
      <w:r>
        <w:rPr>
          <w:color w:val="494949"/>
          <w:spacing w:val="-13"/>
          <w:sz w:val="16"/>
        </w:rPr>
        <w:t xml:space="preserve"> </w:t>
      </w:r>
      <w:r>
        <w:rPr>
          <w:color w:val="494949"/>
          <w:sz w:val="16"/>
        </w:rPr>
        <w:t>Total=</w:t>
      </w:r>
      <w:r>
        <w:rPr>
          <w:color w:val="494949"/>
          <w:spacing w:val="-15"/>
          <w:sz w:val="16"/>
        </w:rPr>
        <w:t xml:space="preserve"> </w:t>
      </w:r>
      <w:r>
        <w:rPr>
          <w:color w:val="494949"/>
          <w:sz w:val="16"/>
        </w:rPr>
        <w:t>$8,000,000</w:t>
      </w:r>
      <w:r>
        <w:rPr>
          <w:color w:val="494949"/>
          <w:spacing w:val="-2"/>
          <w:sz w:val="16"/>
        </w:rPr>
        <w:t xml:space="preserve"> </w:t>
      </w:r>
      <w:r>
        <w:rPr>
          <w:color w:val="494949"/>
          <w:sz w:val="16"/>
        </w:rPr>
        <w:t>minus</w:t>
      </w:r>
      <w:r>
        <w:rPr>
          <w:color w:val="494949"/>
          <w:spacing w:val="-13"/>
          <w:sz w:val="16"/>
        </w:rPr>
        <w:t xml:space="preserve"> </w:t>
      </w:r>
      <w:r>
        <w:rPr>
          <w:color w:val="494949"/>
          <w:sz w:val="16"/>
        </w:rPr>
        <w:t>District</w:t>
      </w:r>
      <w:r>
        <w:rPr>
          <w:color w:val="494949"/>
          <w:spacing w:val="-8"/>
          <w:sz w:val="16"/>
        </w:rPr>
        <w:t xml:space="preserve"> </w:t>
      </w:r>
      <w:r>
        <w:rPr>
          <w:color w:val="494949"/>
          <w:sz w:val="16"/>
        </w:rPr>
        <w:t>Eligible</w:t>
      </w:r>
      <w:r>
        <w:rPr>
          <w:color w:val="494949"/>
          <w:spacing w:val="-10"/>
          <w:sz w:val="16"/>
        </w:rPr>
        <w:t xml:space="preserve"> </w:t>
      </w:r>
      <w:r>
        <w:rPr>
          <w:color w:val="494949"/>
          <w:sz w:val="16"/>
        </w:rPr>
        <w:t>of</w:t>
      </w:r>
      <w:r>
        <w:rPr>
          <w:color w:val="494949"/>
          <w:spacing w:val="6"/>
          <w:sz w:val="16"/>
        </w:rPr>
        <w:t xml:space="preserve"> </w:t>
      </w:r>
      <w:r>
        <w:rPr>
          <w:color w:val="494949"/>
          <w:sz w:val="16"/>
        </w:rPr>
        <w:t>$4,800,000</w:t>
      </w:r>
      <w:r>
        <w:rPr>
          <w:color w:val="494949"/>
          <w:spacing w:val="-8"/>
          <w:sz w:val="16"/>
        </w:rPr>
        <w:t xml:space="preserve"> </w:t>
      </w:r>
      <w:r>
        <w:rPr>
          <w:color w:val="494949"/>
          <w:sz w:val="16"/>
        </w:rPr>
        <w:t>=</w:t>
      </w:r>
    </w:p>
    <w:p w14:paraId="751743D1" w14:textId="77777777" w:rsidR="009F1CE3" w:rsidRDefault="009F1CE3" w:rsidP="009F1CE3">
      <w:pPr>
        <w:pStyle w:val="ListParagraph"/>
        <w:numPr>
          <w:ilvl w:val="0"/>
          <w:numId w:val="1"/>
        </w:numPr>
        <w:tabs>
          <w:tab w:val="left" w:pos="1595"/>
          <w:tab w:val="left" w:pos="1597"/>
        </w:tabs>
        <w:spacing w:before="0" w:line="193" w:lineRule="exact"/>
        <w:ind w:left="1596" w:hanging="388"/>
        <w:rPr>
          <w:color w:val="494949"/>
          <w:sz w:val="17"/>
        </w:rPr>
      </w:pPr>
      <w:r>
        <w:rPr>
          <w:color w:val="494949"/>
          <w:sz w:val="16"/>
        </w:rPr>
        <w:t>CSU Facility Site</w:t>
      </w:r>
      <w:r>
        <w:rPr>
          <w:color w:val="494949"/>
          <w:spacing w:val="8"/>
          <w:sz w:val="16"/>
        </w:rPr>
        <w:t xml:space="preserve"> </w:t>
      </w:r>
      <w:r>
        <w:rPr>
          <w:color w:val="494949"/>
          <w:sz w:val="16"/>
        </w:rPr>
        <w:t>Purchase</w:t>
      </w:r>
    </w:p>
    <w:p w14:paraId="1891A323" w14:textId="77777777" w:rsidR="009F1CE3" w:rsidRDefault="009F1CE3" w:rsidP="009F1CE3">
      <w:pPr>
        <w:pStyle w:val="ListParagraph"/>
        <w:numPr>
          <w:ilvl w:val="0"/>
          <w:numId w:val="1"/>
        </w:numPr>
        <w:tabs>
          <w:tab w:val="left" w:pos="1603"/>
          <w:tab w:val="left" w:pos="1605"/>
        </w:tabs>
        <w:spacing w:before="1" w:line="181" w:lineRule="exact"/>
        <w:ind w:left="1604" w:hanging="400"/>
        <w:rPr>
          <w:color w:val="494949"/>
          <w:sz w:val="16"/>
        </w:rPr>
      </w:pPr>
      <w:r>
        <w:rPr>
          <w:color w:val="494949"/>
          <w:sz w:val="16"/>
        </w:rPr>
        <w:t>Remote</w:t>
      </w:r>
      <w:r>
        <w:rPr>
          <w:color w:val="494949"/>
          <w:spacing w:val="-8"/>
          <w:sz w:val="16"/>
        </w:rPr>
        <w:t xml:space="preserve"> </w:t>
      </w:r>
      <w:r>
        <w:rPr>
          <w:color w:val="494949"/>
          <w:sz w:val="16"/>
        </w:rPr>
        <w:t>Generators</w:t>
      </w:r>
    </w:p>
    <w:p w14:paraId="262C3315" w14:textId="77777777" w:rsidR="009F1CE3" w:rsidRDefault="009F1CE3" w:rsidP="009F1CE3">
      <w:pPr>
        <w:pStyle w:val="ListParagraph"/>
        <w:numPr>
          <w:ilvl w:val="0"/>
          <w:numId w:val="1"/>
        </w:numPr>
        <w:tabs>
          <w:tab w:val="left" w:pos="1603"/>
          <w:tab w:val="left" w:pos="1605"/>
        </w:tabs>
        <w:spacing w:before="0" w:line="169" w:lineRule="exact"/>
        <w:ind w:left="1604" w:hanging="396"/>
        <w:rPr>
          <w:color w:val="494949"/>
          <w:sz w:val="17"/>
        </w:rPr>
      </w:pPr>
      <w:r>
        <w:rPr>
          <w:color w:val="494949"/>
          <w:sz w:val="16"/>
        </w:rPr>
        <w:t>Harrison School</w:t>
      </w:r>
      <w:r>
        <w:rPr>
          <w:color w:val="494949"/>
          <w:spacing w:val="18"/>
          <w:sz w:val="16"/>
        </w:rPr>
        <w:t xml:space="preserve"> </w:t>
      </w:r>
      <w:r>
        <w:rPr>
          <w:color w:val="494949"/>
          <w:sz w:val="16"/>
        </w:rPr>
        <w:t>District</w:t>
      </w:r>
    </w:p>
    <w:p w14:paraId="08B07D68" w14:textId="77777777" w:rsidR="009F1CE3" w:rsidRDefault="009F1CE3" w:rsidP="009F1CE3">
      <w:pPr>
        <w:pStyle w:val="ListParagraph"/>
        <w:numPr>
          <w:ilvl w:val="0"/>
          <w:numId w:val="1"/>
        </w:numPr>
        <w:tabs>
          <w:tab w:val="left" w:pos="1598"/>
          <w:tab w:val="left" w:pos="1599"/>
        </w:tabs>
        <w:spacing w:before="0" w:line="210" w:lineRule="exact"/>
        <w:ind w:left="1598" w:hanging="390"/>
        <w:rPr>
          <w:color w:val="494949"/>
          <w:sz w:val="17"/>
        </w:rPr>
      </w:pPr>
      <w:proofErr w:type="spellStart"/>
      <w:r>
        <w:rPr>
          <w:rFonts w:ascii="Arial"/>
          <w:color w:val="494949"/>
          <w:sz w:val="21"/>
        </w:rPr>
        <w:t>uccs</w:t>
      </w:r>
      <w:proofErr w:type="spellEnd"/>
    </w:p>
    <w:p w14:paraId="75C7AAE9" w14:textId="77777777" w:rsidR="009F1CE3" w:rsidRDefault="009F1CE3" w:rsidP="009F1CE3">
      <w:pPr>
        <w:pStyle w:val="ListParagraph"/>
        <w:numPr>
          <w:ilvl w:val="0"/>
          <w:numId w:val="1"/>
        </w:numPr>
        <w:tabs>
          <w:tab w:val="left" w:pos="1603"/>
          <w:tab w:val="left" w:pos="1604"/>
        </w:tabs>
        <w:spacing w:before="0" w:line="188" w:lineRule="exact"/>
        <w:ind w:left="1603" w:hanging="395"/>
        <w:rPr>
          <w:color w:val="494949"/>
          <w:sz w:val="17"/>
        </w:rPr>
      </w:pPr>
      <w:r>
        <w:rPr>
          <w:color w:val="494949"/>
          <w:sz w:val="16"/>
        </w:rPr>
        <w:t>Endowment for Maintenance of Open</w:t>
      </w:r>
      <w:r>
        <w:rPr>
          <w:color w:val="494949"/>
          <w:spacing w:val="-15"/>
          <w:sz w:val="16"/>
        </w:rPr>
        <w:t xml:space="preserve"> </w:t>
      </w:r>
      <w:r>
        <w:rPr>
          <w:color w:val="494949"/>
          <w:sz w:val="16"/>
        </w:rPr>
        <w:t>Space</w:t>
      </w:r>
    </w:p>
    <w:p w14:paraId="07F4AC53" w14:textId="77777777" w:rsidR="009F1CE3" w:rsidRDefault="009F1CE3" w:rsidP="009F1CE3">
      <w:pPr>
        <w:pStyle w:val="ListParagraph"/>
        <w:numPr>
          <w:ilvl w:val="0"/>
          <w:numId w:val="1"/>
        </w:numPr>
        <w:tabs>
          <w:tab w:val="left" w:pos="1599"/>
          <w:tab w:val="left" w:pos="1600"/>
        </w:tabs>
        <w:spacing w:before="1"/>
        <w:ind w:hanging="390"/>
        <w:rPr>
          <w:color w:val="494949"/>
          <w:sz w:val="16"/>
        </w:rPr>
      </w:pPr>
      <w:r>
        <w:rPr>
          <w:color w:val="494949"/>
          <w:sz w:val="16"/>
        </w:rPr>
        <w:t>Water Loop - Western</w:t>
      </w:r>
      <w:r>
        <w:rPr>
          <w:color w:val="494949"/>
          <w:spacing w:val="-1"/>
          <w:sz w:val="16"/>
        </w:rPr>
        <w:t xml:space="preserve"> </w:t>
      </w:r>
      <w:r>
        <w:rPr>
          <w:color w:val="494949"/>
          <w:sz w:val="16"/>
        </w:rPr>
        <w:t>Property</w:t>
      </w:r>
    </w:p>
    <w:p w14:paraId="5083B369" w14:textId="77777777" w:rsidR="009F1CE3" w:rsidRDefault="009F1CE3" w:rsidP="009F1CE3">
      <w:pPr>
        <w:pStyle w:val="ListParagraph"/>
        <w:numPr>
          <w:ilvl w:val="0"/>
          <w:numId w:val="1"/>
        </w:numPr>
        <w:tabs>
          <w:tab w:val="left" w:pos="1596"/>
          <w:tab w:val="left" w:pos="1597"/>
        </w:tabs>
        <w:ind w:left="1596" w:hanging="390"/>
        <w:rPr>
          <w:color w:val="494949"/>
          <w:sz w:val="16"/>
        </w:rPr>
      </w:pPr>
      <w:r>
        <w:rPr>
          <w:color w:val="494949"/>
          <w:sz w:val="16"/>
        </w:rPr>
        <w:t>Gas Line Dead End</w:t>
      </w:r>
      <w:r>
        <w:rPr>
          <w:color w:val="494949"/>
          <w:spacing w:val="15"/>
          <w:sz w:val="16"/>
        </w:rPr>
        <w:t xml:space="preserve"> </w:t>
      </w:r>
      <w:r>
        <w:rPr>
          <w:color w:val="494949"/>
          <w:sz w:val="16"/>
        </w:rPr>
        <w:t>Extension</w:t>
      </w:r>
    </w:p>
    <w:p w14:paraId="67869304"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Grading and</w:t>
      </w:r>
      <w:r>
        <w:rPr>
          <w:color w:val="494949"/>
          <w:spacing w:val="14"/>
          <w:sz w:val="16"/>
        </w:rPr>
        <w:t xml:space="preserve"> </w:t>
      </w:r>
      <w:r>
        <w:rPr>
          <w:color w:val="494949"/>
          <w:sz w:val="16"/>
        </w:rPr>
        <w:t>Utilities</w:t>
      </w:r>
    </w:p>
    <w:p w14:paraId="30C2F26C" w14:textId="77777777" w:rsidR="009F1CE3" w:rsidRDefault="009F1CE3" w:rsidP="009F1CE3">
      <w:pPr>
        <w:pStyle w:val="ListParagraph"/>
        <w:numPr>
          <w:ilvl w:val="0"/>
          <w:numId w:val="1"/>
        </w:numPr>
        <w:tabs>
          <w:tab w:val="left" w:pos="1591"/>
          <w:tab w:val="left" w:pos="1593"/>
        </w:tabs>
        <w:spacing w:before="9"/>
        <w:ind w:left="1592" w:hanging="386"/>
        <w:rPr>
          <w:color w:val="494949"/>
          <w:sz w:val="16"/>
        </w:rPr>
      </w:pPr>
      <w:r>
        <w:rPr>
          <w:color w:val="494949"/>
          <w:sz w:val="16"/>
        </w:rPr>
        <w:t>Stormwater</w:t>
      </w:r>
      <w:r>
        <w:rPr>
          <w:color w:val="494949"/>
          <w:spacing w:val="7"/>
          <w:sz w:val="16"/>
        </w:rPr>
        <w:t xml:space="preserve"> </w:t>
      </w:r>
      <w:r>
        <w:rPr>
          <w:color w:val="494949"/>
          <w:sz w:val="16"/>
        </w:rPr>
        <w:t>Project</w:t>
      </w:r>
    </w:p>
    <w:p w14:paraId="41DAD746"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Entitlement</w:t>
      </w:r>
      <w:r>
        <w:rPr>
          <w:color w:val="494949"/>
          <w:spacing w:val="10"/>
          <w:sz w:val="16"/>
        </w:rPr>
        <w:t xml:space="preserve"> </w:t>
      </w:r>
      <w:r>
        <w:rPr>
          <w:color w:val="494949"/>
          <w:sz w:val="16"/>
        </w:rPr>
        <w:t>Expenses</w:t>
      </w:r>
    </w:p>
    <w:p w14:paraId="0381818F" w14:textId="77777777" w:rsidR="009F1CE3" w:rsidRDefault="009F1CE3" w:rsidP="009F1CE3">
      <w:pPr>
        <w:pStyle w:val="ListParagraph"/>
        <w:numPr>
          <w:ilvl w:val="0"/>
          <w:numId w:val="1"/>
        </w:numPr>
        <w:tabs>
          <w:tab w:val="left" w:pos="1604"/>
          <w:tab w:val="left" w:pos="1605"/>
        </w:tabs>
        <w:ind w:left="1604" w:hanging="398"/>
        <w:rPr>
          <w:color w:val="494949"/>
          <w:sz w:val="16"/>
        </w:rPr>
      </w:pPr>
      <w:r>
        <w:rPr>
          <w:color w:val="494949"/>
          <w:sz w:val="16"/>
        </w:rPr>
        <w:t>Project Office• Public</w:t>
      </w:r>
      <w:r>
        <w:rPr>
          <w:color w:val="494949"/>
          <w:spacing w:val="-4"/>
          <w:sz w:val="16"/>
        </w:rPr>
        <w:t xml:space="preserve"> </w:t>
      </w:r>
      <w:r>
        <w:rPr>
          <w:color w:val="494949"/>
          <w:sz w:val="16"/>
        </w:rPr>
        <w:t>Improvements</w:t>
      </w:r>
    </w:p>
    <w:p w14:paraId="1A53F85C" w14:textId="77777777" w:rsidR="009F1CE3" w:rsidRDefault="009F1CE3" w:rsidP="009F1CE3">
      <w:pPr>
        <w:pStyle w:val="BodyText"/>
        <w:ind w:left="0"/>
        <w:rPr>
          <w:sz w:val="18"/>
        </w:rPr>
      </w:pPr>
    </w:p>
    <w:p w14:paraId="226B97BF" w14:textId="77777777" w:rsidR="009F1CE3" w:rsidRDefault="009F1CE3" w:rsidP="009F1CE3">
      <w:pPr>
        <w:pStyle w:val="BodyText"/>
        <w:spacing w:before="8"/>
        <w:ind w:left="0"/>
        <w:rPr>
          <w:sz w:val="15"/>
        </w:rPr>
      </w:pPr>
    </w:p>
    <w:p w14:paraId="14A94851" w14:textId="77777777" w:rsidR="009F1CE3" w:rsidRDefault="009F1CE3" w:rsidP="009F1CE3">
      <w:pPr>
        <w:spacing w:before="1"/>
        <w:ind w:left="1024"/>
        <w:rPr>
          <w:b/>
          <w:sz w:val="16"/>
        </w:rPr>
      </w:pPr>
      <w:r>
        <w:rPr>
          <w:b/>
          <w:color w:val="494949"/>
          <w:w w:val="105"/>
          <w:sz w:val="16"/>
        </w:rPr>
        <w:t xml:space="preserve">Total District </w:t>
      </w:r>
      <w:proofErr w:type="gramStart"/>
      <w:r>
        <w:rPr>
          <w:b/>
          <w:color w:val="494949"/>
          <w:w w:val="105"/>
          <w:sz w:val="16"/>
        </w:rPr>
        <w:t xml:space="preserve">and  </w:t>
      </w:r>
      <w:r>
        <w:rPr>
          <w:color w:val="494949"/>
          <w:w w:val="105"/>
          <w:sz w:val="17"/>
        </w:rPr>
        <w:t>Urban</w:t>
      </w:r>
      <w:proofErr w:type="gramEnd"/>
      <w:r>
        <w:rPr>
          <w:color w:val="494949"/>
          <w:w w:val="105"/>
          <w:sz w:val="17"/>
        </w:rPr>
        <w:t xml:space="preserve">  </w:t>
      </w:r>
      <w:r>
        <w:rPr>
          <w:b/>
          <w:color w:val="494949"/>
          <w:w w:val="105"/>
          <w:sz w:val="16"/>
        </w:rPr>
        <w:t>Renewal Eligible Public</w:t>
      </w:r>
      <w:r>
        <w:rPr>
          <w:b/>
          <w:color w:val="494949"/>
          <w:spacing w:val="-7"/>
          <w:w w:val="105"/>
          <w:sz w:val="16"/>
        </w:rPr>
        <w:t xml:space="preserve"> </w:t>
      </w:r>
      <w:r>
        <w:rPr>
          <w:b/>
          <w:color w:val="494949"/>
          <w:w w:val="105"/>
          <w:sz w:val="16"/>
        </w:rPr>
        <w:t>Improvements=</w:t>
      </w:r>
    </w:p>
    <w:p w14:paraId="3D47FB4E" w14:textId="77777777" w:rsidR="009F1CE3" w:rsidRDefault="009F1CE3" w:rsidP="009F1CE3">
      <w:pPr>
        <w:pStyle w:val="BodyText"/>
        <w:ind w:left="0"/>
        <w:rPr>
          <w:b/>
          <w:sz w:val="21"/>
        </w:rPr>
      </w:pPr>
    </w:p>
    <w:p w14:paraId="0D80BBCD" w14:textId="77777777" w:rsidR="009F1CE3" w:rsidRDefault="009F1CE3" w:rsidP="009F1CE3">
      <w:pPr>
        <w:spacing w:line="268" w:lineRule="auto"/>
        <w:ind w:left="1036" w:right="509" w:firstLine="4"/>
        <w:rPr>
          <w:b/>
          <w:sz w:val="16"/>
        </w:rPr>
      </w:pPr>
      <w:r>
        <w:rPr>
          <w:b/>
          <w:color w:val="494949"/>
          <w:w w:val="105"/>
          <w:sz w:val="16"/>
        </w:rPr>
        <w:t>Maximum Reimbursement for Eligible Public Improvements Estimated Potential Urban Renewal Eligible Public</w:t>
      </w:r>
      <w:r>
        <w:rPr>
          <w:b/>
          <w:color w:val="494949"/>
          <w:spacing w:val="12"/>
          <w:w w:val="105"/>
          <w:sz w:val="16"/>
        </w:rPr>
        <w:t xml:space="preserve"> </w:t>
      </w:r>
      <w:r>
        <w:rPr>
          <w:b/>
          <w:color w:val="494949"/>
          <w:w w:val="105"/>
          <w:sz w:val="16"/>
        </w:rPr>
        <w:t>Improvements</w:t>
      </w:r>
    </w:p>
    <w:p w14:paraId="1EB1607F" w14:textId="77777777" w:rsidR="009F1CE3" w:rsidRDefault="009F1CE3" w:rsidP="009F1CE3">
      <w:pPr>
        <w:pStyle w:val="BodyText"/>
        <w:tabs>
          <w:tab w:val="left" w:pos="5298"/>
        </w:tabs>
        <w:spacing w:line="192" w:lineRule="exact"/>
        <w:ind w:left="1202"/>
        <w:rPr>
          <w:rFonts w:ascii="Arial"/>
          <w:sz w:val="17"/>
        </w:rPr>
      </w:pPr>
      <w:r>
        <w:rPr>
          <w:b/>
          <w:color w:val="494949"/>
          <w:w w:val="105"/>
        </w:rPr>
        <w:t xml:space="preserve">Total   </w:t>
      </w:r>
      <w:r>
        <w:rPr>
          <w:color w:val="494949"/>
          <w:w w:val="105"/>
        </w:rPr>
        <w:t>$54,220,000     minus</w:t>
      </w:r>
      <w:r>
        <w:rPr>
          <w:color w:val="494949"/>
          <w:spacing w:val="-27"/>
          <w:w w:val="105"/>
        </w:rPr>
        <w:t xml:space="preserve"> </w:t>
      </w:r>
      <w:r>
        <w:rPr>
          <w:color w:val="494949"/>
          <w:w w:val="105"/>
        </w:rPr>
        <w:t xml:space="preserve">District  </w:t>
      </w:r>
      <w:r>
        <w:rPr>
          <w:color w:val="494949"/>
          <w:spacing w:val="38"/>
          <w:w w:val="105"/>
        </w:rPr>
        <w:t xml:space="preserve"> </w:t>
      </w:r>
      <w:r>
        <w:rPr>
          <w:color w:val="494949"/>
          <w:w w:val="105"/>
        </w:rPr>
        <w:t>$24,605,780</w:t>
      </w:r>
      <w:r>
        <w:rPr>
          <w:color w:val="494949"/>
          <w:w w:val="105"/>
        </w:rPr>
        <w:tab/>
      </w:r>
      <w:r>
        <w:rPr>
          <w:rFonts w:ascii="Arial"/>
          <w:color w:val="494949"/>
          <w:w w:val="105"/>
          <w:sz w:val="17"/>
        </w:rPr>
        <w:t>=</w:t>
      </w:r>
    </w:p>
    <w:p w14:paraId="15CFA462" w14:textId="77777777" w:rsidR="009F1CE3" w:rsidRDefault="009F1CE3" w:rsidP="009F1CE3">
      <w:pPr>
        <w:pStyle w:val="BodyText"/>
        <w:spacing w:before="127"/>
        <w:ind w:right="645"/>
        <w:jc w:val="center"/>
      </w:pPr>
      <w:r>
        <w:br w:type="column"/>
      </w:r>
      <w:r>
        <w:rPr>
          <w:color w:val="494949"/>
          <w:w w:val="105"/>
        </w:rPr>
        <w:t>15-Aug-12</w:t>
      </w:r>
    </w:p>
    <w:p w14:paraId="59E1F893" w14:textId="77777777" w:rsidR="009F1CE3" w:rsidRDefault="009F1CE3" w:rsidP="009F1CE3">
      <w:pPr>
        <w:pStyle w:val="BodyText"/>
        <w:spacing w:before="10"/>
        <w:ind w:left="0"/>
        <w:rPr>
          <w:sz w:val="19"/>
        </w:rPr>
      </w:pPr>
    </w:p>
    <w:p w14:paraId="4D0A095A" w14:textId="77777777" w:rsidR="009F1CE3" w:rsidRDefault="009F1CE3" w:rsidP="009F1CE3">
      <w:pPr>
        <w:pStyle w:val="BodyText"/>
        <w:spacing w:before="1"/>
        <w:ind w:left="446" w:right="748"/>
        <w:jc w:val="center"/>
      </w:pPr>
      <w:r>
        <w:rPr>
          <w:color w:val="494949"/>
          <w:u w:val="thick" w:color="494949"/>
        </w:rPr>
        <w:t>Cost</w:t>
      </w:r>
      <w:r>
        <w:rPr>
          <w:color w:val="494949"/>
          <w:spacing w:val="-26"/>
          <w:u w:val="thick" w:color="494949"/>
        </w:rPr>
        <w:t xml:space="preserve"> </w:t>
      </w:r>
      <w:r>
        <w:rPr>
          <w:color w:val="494949"/>
          <w:u w:val="thick" w:color="494949"/>
        </w:rPr>
        <w:t>Estimate</w:t>
      </w:r>
    </w:p>
    <w:p w14:paraId="15159565" w14:textId="77777777" w:rsidR="009F1CE3" w:rsidRDefault="009F1CE3" w:rsidP="009F1CE3">
      <w:pPr>
        <w:pStyle w:val="BodyText"/>
        <w:spacing w:before="8"/>
        <w:ind w:left="0"/>
        <w:rPr>
          <w:sz w:val="18"/>
        </w:rPr>
      </w:pPr>
    </w:p>
    <w:p w14:paraId="7810F30B" w14:textId="77777777" w:rsidR="009F1CE3" w:rsidRDefault="009F1CE3" w:rsidP="009F1CE3">
      <w:pPr>
        <w:pStyle w:val="BodyText"/>
        <w:ind w:right="476"/>
        <w:jc w:val="center"/>
        <w:rPr>
          <w:color w:val="494949"/>
        </w:rPr>
      </w:pPr>
    </w:p>
    <w:p w14:paraId="3D48E568" w14:textId="77777777" w:rsidR="009F1CE3" w:rsidRDefault="009F1CE3" w:rsidP="009F1CE3">
      <w:pPr>
        <w:pStyle w:val="BodyText"/>
        <w:ind w:right="476"/>
        <w:jc w:val="center"/>
        <w:rPr>
          <w:color w:val="494949"/>
        </w:rPr>
      </w:pPr>
    </w:p>
    <w:p w14:paraId="30959CBA" w14:textId="77777777" w:rsidR="009F1CE3" w:rsidRDefault="009F1CE3" w:rsidP="009F1CE3">
      <w:pPr>
        <w:pStyle w:val="BodyText"/>
        <w:ind w:right="476"/>
        <w:jc w:val="center"/>
      </w:pPr>
      <w:r>
        <w:rPr>
          <w:color w:val="494949"/>
        </w:rPr>
        <w:t>$100,000</w:t>
      </w:r>
    </w:p>
    <w:p w14:paraId="76AA4C28" w14:textId="77777777" w:rsidR="009F1CE3" w:rsidRDefault="009F1CE3" w:rsidP="009F1CE3">
      <w:pPr>
        <w:pStyle w:val="BodyText"/>
        <w:spacing w:before="8"/>
        <w:ind w:right="594"/>
        <w:jc w:val="center"/>
      </w:pPr>
      <w:r>
        <w:rPr>
          <w:color w:val="494949"/>
        </w:rPr>
        <w:t>$4,800,000</w:t>
      </w:r>
    </w:p>
    <w:p w14:paraId="7E388A65" w14:textId="77777777" w:rsidR="009F1CE3" w:rsidRDefault="009F1CE3" w:rsidP="009F1CE3">
      <w:pPr>
        <w:pStyle w:val="BodyText"/>
        <w:spacing w:before="3"/>
        <w:ind w:right="476"/>
        <w:jc w:val="center"/>
      </w:pPr>
      <w:r>
        <w:rPr>
          <w:color w:val="494949"/>
        </w:rPr>
        <w:t>$180,000</w:t>
      </w:r>
    </w:p>
    <w:p w14:paraId="5A224C3C" w14:textId="77777777" w:rsidR="009F1CE3" w:rsidRDefault="009F1CE3" w:rsidP="009F1CE3">
      <w:pPr>
        <w:pStyle w:val="BodyText"/>
        <w:spacing w:before="9"/>
        <w:ind w:right="406"/>
        <w:jc w:val="center"/>
      </w:pPr>
      <w:r>
        <w:rPr>
          <w:color w:val="494949"/>
        </w:rPr>
        <w:t>$75,000</w:t>
      </w:r>
    </w:p>
    <w:p w14:paraId="70D38A43" w14:textId="77777777" w:rsidR="009F1CE3" w:rsidRDefault="009F1CE3" w:rsidP="009F1CE3">
      <w:pPr>
        <w:pStyle w:val="BodyText"/>
        <w:spacing w:before="3"/>
        <w:ind w:right="596"/>
        <w:jc w:val="center"/>
      </w:pPr>
      <w:r>
        <w:rPr>
          <w:color w:val="494949"/>
        </w:rPr>
        <w:t>$1,500,000</w:t>
      </w:r>
    </w:p>
    <w:p w14:paraId="7E6C1ED4" w14:textId="77777777" w:rsidR="009F1CE3" w:rsidRDefault="009F1CE3" w:rsidP="009F1CE3">
      <w:pPr>
        <w:pStyle w:val="BodyText"/>
        <w:spacing w:before="9"/>
        <w:ind w:right="594"/>
        <w:jc w:val="center"/>
      </w:pPr>
      <w:r>
        <w:rPr>
          <w:color w:val="494949"/>
        </w:rPr>
        <w:t>$3,000,000</w:t>
      </w:r>
    </w:p>
    <w:p w14:paraId="14E799D6" w14:textId="77777777" w:rsidR="009F1CE3" w:rsidRDefault="009F1CE3" w:rsidP="009F1CE3">
      <w:pPr>
        <w:pStyle w:val="BodyText"/>
        <w:spacing w:before="3"/>
        <w:ind w:right="604"/>
        <w:jc w:val="center"/>
      </w:pPr>
      <w:r>
        <w:rPr>
          <w:color w:val="494949"/>
        </w:rPr>
        <w:t>$1,000,000</w:t>
      </w:r>
    </w:p>
    <w:p w14:paraId="14057319" w14:textId="77777777" w:rsidR="009F1CE3" w:rsidRDefault="009F1CE3" w:rsidP="009F1CE3">
      <w:pPr>
        <w:pStyle w:val="BodyText"/>
        <w:spacing w:before="8" w:line="183" w:lineRule="exact"/>
        <w:ind w:right="482"/>
        <w:jc w:val="center"/>
      </w:pPr>
      <w:r>
        <w:rPr>
          <w:color w:val="494949"/>
        </w:rPr>
        <w:t>$350,000</w:t>
      </w:r>
    </w:p>
    <w:p w14:paraId="301D3D15" w14:textId="77777777" w:rsidR="009F1CE3" w:rsidRDefault="009F1CE3" w:rsidP="009F1CE3">
      <w:pPr>
        <w:pStyle w:val="BodyText"/>
        <w:spacing w:line="183" w:lineRule="exact"/>
        <w:ind w:right="594"/>
        <w:jc w:val="center"/>
      </w:pPr>
      <w:r>
        <w:rPr>
          <w:color w:val="494949"/>
        </w:rPr>
        <w:t>$4,181,760</w:t>
      </w:r>
    </w:p>
    <w:p w14:paraId="6CBD0E8A" w14:textId="77777777" w:rsidR="009F1CE3" w:rsidRDefault="009F1CE3" w:rsidP="009F1CE3">
      <w:pPr>
        <w:pStyle w:val="BodyText"/>
        <w:spacing w:before="9"/>
        <w:ind w:right="594"/>
        <w:jc w:val="center"/>
      </w:pPr>
      <w:r>
        <w:rPr>
          <w:color w:val="494949"/>
        </w:rPr>
        <w:t>$3,600,000</w:t>
      </w:r>
    </w:p>
    <w:p w14:paraId="2BE3C204" w14:textId="77777777" w:rsidR="009F1CE3" w:rsidRDefault="009F1CE3" w:rsidP="009F1CE3">
      <w:pPr>
        <w:pStyle w:val="BodyText"/>
        <w:spacing w:before="3"/>
        <w:ind w:right="476"/>
        <w:jc w:val="center"/>
      </w:pPr>
      <w:r>
        <w:rPr>
          <w:color w:val="494949"/>
        </w:rPr>
        <w:t>$250,000</w:t>
      </w:r>
    </w:p>
    <w:p w14:paraId="5B96CCEC" w14:textId="77777777" w:rsidR="009F1CE3" w:rsidRDefault="009F1CE3" w:rsidP="009F1CE3">
      <w:pPr>
        <w:pStyle w:val="BodyText"/>
        <w:spacing w:before="4"/>
        <w:ind w:right="486"/>
        <w:jc w:val="center"/>
      </w:pPr>
      <w:r>
        <w:rPr>
          <w:color w:val="494949"/>
        </w:rPr>
        <w:t>$250,000</w:t>
      </w:r>
    </w:p>
    <w:p w14:paraId="43405FC9" w14:textId="77777777" w:rsidR="009F1CE3" w:rsidRDefault="009F1CE3" w:rsidP="009F1CE3">
      <w:pPr>
        <w:pStyle w:val="BodyText"/>
        <w:spacing w:before="3"/>
        <w:ind w:right="476"/>
        <w:jc w:val="center"/>
      </w:pPr>
      <w:r>
        <w:rPr>
          <w:color w:val="494949"/>
        </w:rPr>
        <w:t>$500,000</w:t>
      </w:r>
    </w:p>
    <w:p w14:paraId="17A78AFF" w14:textId="77777777" w:rsidR="009F1CE3" w:rsidRDefault="009F1CE3" w:rsidP="009F1CE3">
      <w:pPr>
        <w:pStyle w:val="BodyText"/>
        <w:spacing w:before="4"/>
        <w:ind w:right="482"/>
        <w:jc w:val="center"/>
      </w:pPr>
      <w:r>
        <w:rPr>
          <w:color w:val="494949"/>
        </w:rPr>
        <w:t>$500,000</w:t>
      </w:r>
    </w:p>
    <w:p w14:paraId="118C1E79" w14:textId="77777777" w:rsidR="009F1CE3" w:rsidRDefault="009F1CE3" w:rsidP="009F1CE3">
      <w:pPr>
        <w:pStyle w:val="BodyText"/>
        <w:spacing w:before="8"/>
        <w:ind w:right="476"/>
        <w:jc w:val="center"/>
      </w:pPr>
      <w:r>
        <w:rPr>
          <w:color w:val="494949"/>
        </w:rPr>
        <w:t>$500,000</w:t>
      </w:r>
    </w:p>
    <w:p w14:paraId="4779C686" w14:textId="77777777" w:rsidR="009F1CE3" w:rsidRDefault="009F1CE3" w:rsidP="009F1CE3">
      <w:pPr>
        <w:pStyle w:val="BodyText"/>
        <w:spacing w:before="4"/>
        <w:ind w:right="476"/>
        <w:jc w:val="center"/>
      </w:pPr>
      <w:r>
        <w:rPr>
          <w:color w:val="494949"/>
        </w:rPr>
        <w:t>$500,000</w:t>
      </w:r>
    </w:p>
    <w:p w14:paraId="25C1CFDC" w14:textId="77777777" w:rsidR="009F1CE3" w:rsidRDefault="009F1CE3" w:rsidP="009F1CE3">
      <w:pPr>
        <w:pStyle w:val="BodyText"/>
        <w:spacing w:before="3"/>
        <w:ind w:right="476"/>
        <w:jc w:val="center"/>
      </w:pPr>
      <w:r>
        <w:rPr>
          <w:color w:val="494949"/>
        </w:rPr>
        <w:t>$500,000</w:t>
      </w:r>
    </w:p>
    <w:p w14:paraId="174FE1D9" w14:textId="77777777" w:rsidR="009F1CE3" w:rsidRDefault="009F1CE3" w:rsidP="009F1CE3">
      <w:pPr>
        <w:pStyle w:val="BodyText"/>
        <w:spacing w:before="4" w:line="183" w:lineRule="exact"/>
        <w:ind w:right="406"/>
        <w:jc w:val="center"/>
      </w:pPr>
      <w:r>
        <w:rPr>
          <w:color w:val="494949"/>
        </w:rPr>
        <w:t>$31,000</w:t>
      </w:r>
    </w:p>
    <w:p w14:paraId="6E97FAC6" w14:textId="77777777" w:rsidR="009F1CE3" w:rsidRDefault="009F1CE3" w:rsidP="009F1CE3">
      <w:pPr>
        <w:pStyle w:val="BodyText"/>
        <w:spacing w:line="183" w:lineRule="exact"/>
        <w:ind w:right="594"/>
        <w:jc w:val="center"/>
      </w:pPr>
      <w:r>
        <w:rPr>
          <w:color w:val="494949"/>
        </w:rPr>
        <w:t>$1,330,420</w:t>
      </w:r>
    </w:p>
    <w:p w14:paraId="577C7FEE" w14:textId="77777777" w:rsidR="009F1CE3" w:rsidRDefault="009F1CE3" w:rsidP="009F1CE3">
      <w:pPr>
        <w:pStyle w:val="BodyText"/>
        <w:spacing w:before="8"/>
        <w:ind w:right="594"/>
        <w:jc w:val="center"/>
      </w:pPr>
      <w:r>
        <w:rPr>
          <w:color w:val="494949"/>
        </w:rPr>
        <w:t>$1,432,500</w:t>
      </w:r>
    </w:p>
    <w:p w14:paraId="5E44ACFE" w14:textId="77777777" w:rsidR="009F1CE3" w:rsidRDefault="009F1CE3" w:rsidP="009F1CE3">
      <w:pPr>
        <w:pStyle w:val="BodyText"/>
        <w:spacing w:before="3"/>
        <w:ind w:right="415"/>
        <w:jc w:val="center"/>
      </w:pPr>
      <w:r>
        <w:rPr>
          <w:color w:val="494949"/>
        </w:rPr>
        <w:t>$25,100</w:t>
      </w:r>
    </w:p>
    <w:p w14:paraId="0BAD7CD2" w14:textId="77777777" w:rsidR="009F1CE3" w:rsidRDefault="009F1CE3" w:rsidP="009F1CE3">
      <w:pPr>
        <w:pStyle w:val="BodyText"/>
        <w:spacing w:before="2"/>
        <w:ind w:left="0"/>
      </w:pPr>
    </w:p>
    <w:p w14:paraId="199A3106" w14:textId="77777777" w:rsidR="009F1CE3" w:rsidRDefault="009F1CE3" w:rsidP="009F1CE3">
      <w:pPr>
        <w:pStyle w:val="BodyText"/>
        <w:spacing w:before="1"/>
        <w:ind w:right="678"/>
        <w:jc w:val="center"/>
      </w:pPr>
      <w:r>
        <w:rPr>
          <w:color w:val="494949"/>
        </w:rPr>
        <w:t>$24,605,780</w:t>
      </w:r>
    </w:p>
    <w:p w14:paraId="4B577784" w14:textId="77777777" w:rsidR="009F1CE3" w:rsidRDefault="009F1CE3" w:rsidP="009F1CE3">
      <w:pPr>
        <w:pStyle w:val="BodyText"/>
        <w:ind w:left="0"/>
        <w:rPr>
          <w:sz w:val="18"/>
        </w:rPr>
      </w:pPr>
    </w:p>
    <w:p w14:paraId="7590CF9A" w14:textId="77777777" w:rsidR="009F1CE3" w:rsidRDefault="009F1CE3" w:rsidP="009F1CE3">
      <w:pPr>
        <w:pStyle w:val="BodyText"/>
        <w:spacing w:before="4"/>
        <w:ind w:left="0"/>
        <w:rPr>
          <w:sz w:val="17"/>
        </w:rPr>
      </w:pPr>
    </w:p>
    <w:p w14:paraId="4F79402E" w14:textId="77777777" w:rsidR="009F1CE3" w:rsidRDefault="009F1CE3" w:rsidP="009F1CE3">
      <w:pPr>
        <w:pStyle w:val="BodyText"/>
        <w:ind w:right="594"/>
        <w:jc w:val="center"/>
      </w:pPr>
      <w:r>
        <w:rPr>
          <w:color w:val="494949"/>
        </w:rPr>
        <w:t>$8,000,000</w:t>
      </w:r>
    </w:p>
    <w:p w14:paraId="799FFAA7" w14:textId="77777777" w:rsidR="009F1CE3" w:rsidRDefault="009F1CE3" w:rsidP="009F1CE3">
      <w:pPr>
        <w:pStyle w:val="BodyText"/>
        <w:spacing w:before="4"/>
        <w:ind w:right="604"/>
        <w:jc w:val="center"/>
      </w:pPr>
      <w:r>
        <w:rPr>
          <w:color w:val="494949"/>
        </w:rPr>
        <w:t>$3,200,000</w:t>
      </w:r>
    </w:p>
    <w:p w14:paraId="095FBFA0" w14:textId="77777777" w:rsidR="009F1CE3" w:rsidRDefault="009F1CE3" w:rsidP="009F1CE3">
      <w:pPr>
        <w:pStyle w:val="BodyText"/>
        <w:spacing w:before="8" w:line="183" w:lineRule="exact"/>
        <w:ind w:right="601"/>
        <w:jc w:val="center"/>
      </w:pPr>
      <w:r>
        <w:rPr>
          <w:color w:val="494949"/>
        </w:rPr>
        <w:t>$2,336,558</w:t>
      </w:r>
    </w:p>
    <w:p w14:paraId="3947006B" w14:textId="77777777" w:rsidR="009F1CE3" w:rsidRDefault="009F1CE3" w:rsidP="009F1CE3">
      <w:pPr>
        <w:pStyle w:val="BodyText"/>
        <w:spacing w:line="183" w:lineRule="exact"/>
        <w:ind w:right="678"/>
        <w:jc w:val="center"/>
      </w:pPr>
      <w:r>
        <w:rPr>
          <w:color w:val="494949"/>
        </w:rPr>
        <w:t>$12,000,000</w:t>
      </w:r>
    </w:p>
    <w:p w14:paraId="73E7D18C" w14:textId="77777777" w:rsidR="009F1CE3" w:rsidRDefault="009F1CE3" w:rsidP="009F1CE3">
      <w:pPr>
        <w:pStyle w:val="BodyText"/>
        <w:spacing w:before="4"/>
        <w:ind w:right="476"/>
        <w:jc w:val="center"/>
      </w:pPr>
      <w:r>
        <w:rPr>
          <w:color w:val="494949"/>
        </w:rPr>
        <w:t>$200,000</w:t>
      </w:r>
    </w:p>
    <w:p w14:paraId="1F5EEF68" w14:textId="77777777" w:rsidR="009F1CE3" w:rsidRDefault="009F1CE3" w:rsidP="009F1CE3">
      <w:pPr>
        <w:pStyle w:val="BodyText"/>
        <w:spacing w:before="8" w:line="183" w:lineRule="exact"/>
        <w:ind w:right="594"/>
        <w:jc w:val="center"/>
      </w:pPr>
      <w:r>
        <w:rPr>
          <w:color w:val="494949"/>
        </w:rPr>
        <w:t>$4,500,000</w:t>
      </w:r>
    </w:p>
    <w:p w14:paraId="181332E3" w14:textId="77777777" w:rsidR="009F1CE3" w:rsidRDefault="009F1CE3" w:rsidP="009F1CE3">
      <w:pPr>
        <w:pStyle w:val="BodyText"/>
        <w:spacing w:line="183" w:lineRule="exact"/>
        <w:ind w:right="601"/>
        <w:jc w:val="center"/>
      </w:pPr>
      <w:r>
        <w:rPr>
          <w:color w:val="494949"/>
        </w:rPr>
        <w:t>$1,000,000</w:t>
      </w:r>
    </w:p>
    <w:p w14:paraId="3393FA98" w14:textId="77777777" w:rsidR="009F1CE3" w:rsidRDefault="009F1CE3" w:rsidP="009F1CE3">
      <w:pPr>
        <w:pStyle w:val="BodyText"/>
        <w:spacing w:before="8"/>
        <w:ind w:right="482"/>
        <w:jc w:val="center"/>
      </w:pPr>
      <w:r>
        <w:rPr>
          <w:color w:val="494949"/>
        </w:rPr>
        <w:t>$285,000</w:t>
      </w:r>
    </w:p>
    <w:p w14:paraId="4F0161AC" w14:textId="77777777" w:rsidR="009F1CE3" w:rsidRDefault="009F1CE3" w:rsidP="009F1CE3">
      <w:pPr>
        <w:pStyle w:val="BodyText"/>
        <w:spacing w:before="4"/>
        <w:ind w:right="415"/>
        <w:jc w:val="center"/>
      </w:pPr>
      <w:r>
        <w:rPr>
          <w:color w:val="494949"/>
        </w:rPr>
        <w:t>$25,000</w:t>
      </w:r>
    </w:p>
    <w:p w14:paraId="030CF621" w14:textId="77777777" w:rsidR="009F1CE3" w:rsidRDefault="009F1CE3" w:rsidP="009F1CE3">
      <w:pPr>
        <w:pStyle w:val="BodyText"/>
        <w:spacing w:before="3"/>
        <w:ind w:right="594"/>
        <w:jc w:val="center"/>
      </w:pPr>
      <w:r>
        <w:rPr>
          <w:color w:val="494949"/>
        </w:rPr>
        <w:t>$4,100,000</w:t>
      </w:r>
    </w:p>
    <w:p w14:paraId="234B0005" w14:textId="77777777" w:rsidR="009F1CE3" w:rsidRDefault="009F1CE3" w:rsidP="009F1CE3">
      <w:pPr>
        <w:pStyle w:val="BodyText"/>
        <w:spacing w:before="4"/>
        <w:ind w:right="601"/>
        <w:jc w:val="center"/>
      </w:pPr>
      <w:r>
        <w:rPr>
          <w:color w:val="494949"/>
        </w:rPr>
        <w:t>$1,500,000</w:t>
      </w:r>
    </w:p>
    <w:p w14:paraId="0F4C83DB" w14:textId="77777777" w:rsidR="009F1CE3" w:rsidRDefault="009F1CE3" w:rsidP="009F1CE3">
      <w:pPr>
        <w:pStyle w:val="BodyText"/>
        <w:spacing w:before="3"/>
        <w:ind w:right="482"/>
        <w:jc w:val="center"/>
      </w:pPr>
      <w:r>
        <w:rPr>
          <w:color w:val="494949"/>
        </w:rPr>
        <w:t>$385,000</w:t>
      </w:r>
    </w:p>
    <w:p w14:paraId="056B3058" w14:textId="77777777" w:rsidR="009F1CE3" w:rsidRDefault="009F1CE3" w:rsidP="009F1CE3">
      <w:pPr>
        <w:pStyle w:val="BodyText"/>
        <w:spacing w:before="4"/>
        <w:ind w:right="415"/>
        <w:jc w:val="center"/>
      </w:pPr>
      <w:r>
        <w:rPr>
          <w:color w:val="494949"/>
        </w:rPr>
        <w:t>$73,000</w:t>
      </w:r>
    </w:p>
    <w:p w14:paraId="7C2A53E4" w14:textId="77777777" w:rsidR="009F1CE3" w:rsidRDefault="009F1CE3" w:rsidP="009F1CE3">
      <w:pPr>
        <w:pStyle w:val="BodyText"/>
        <w:ind w:left="0"/>
        <w:rPr>
          <w:sz w:val="18"/>
        </w:rPr>
      </w:pPr>
    </w:p>
    <w:p w14:paraId="7EE14D4E" w14:textId="77777777" w:rsidR="009F1CE3" w:rsidRDefault="009F1CE3" w:rsidP="009F1CE3">
      <w:pPr>
        <w:pStyle w:val="BodyText"/>
        <w:spacing w:before="2"/>
        <w:ind w:left="0"/>
      </w:pPr>
    </w:p>
    <w:p w14:paraId="245FB6BA" w14:textId="77777777" w:rsidR="009F1CE3" w:rsidRDefault="009F1CE3" w:rsidP="009F1CE3">
      <w:pPr>
        <w:pStyle w:val="BodyText"/>
        <w:ind w:right="677"/>
        <w:jc w:val="center"/>
      </w:pPr>
      <w:r>
        <w:rPr>
          <w:color w:val="494949"/>
        </w:rPr>
        <w:t>$62,210,338</w:t>
      </w:r>
    </w:p>
    <w:p w14:paraId="06F1CE1F" w14:textId="77777777" w:rsidR="009F1CE3" w:rsidRDefault="009F1CE3" w:rsidP="009F1CE3">
      <w:pPr>
        <w:pStyle w:val="BodyText"/>
        <w:spacing w:before="9"/>
        <w:ind w:left="0"/>
        <w:rPr>
          <w:sz w:val="20"/>
        </w:rPr>
      </w:pPr>
    </w:p>
    <w:p w14:paraId="057D38DB" w14:textId="77777777" w:rsidR="009F1CE3" w:rsidRDefault="009F1CE3" w:rsidP="009F1CE3">
      <w:pPr>
        <w:pStyle w:val="BodyText"/>
        <w:ind w:right="667"/>
        <w:jc w:val="center"/>
      </w:pPr>
      <w:r>
        <w:rPr>
          <w:color w:val="494949"/>
        </w:rPr>
        <w:t>$54,220,000</w:t>
      </w:r>
    </w:p>
    <w:p w14:paraId="2FFAE8E0" w14:textId="77777777" w:rsidR="009F1CE3" w:rsidRDefault="009F1CE3" w:rsidP="009F1CE3">
      <w:pPr>
        <w:pStyle w:val="BodyText"/>
        <w:spacing w:before="4"/>
        <w:ind w:left="0"/>
        <w:rPr>
          <w:sz w:val="20"/>
        </w:rPr>
      </w:pPr>
    </w:p>
    <w:p w14:paraId="47C49F82" w14:textId="77777777" w:rsidR="009F1CE3" w:rsidRDefault="009F1CE3" w:rsidP="009F1CE3">
      <w:pPr>
        <w:pStyle w:val="BodyText"/>
        <w:ind w:right="667"/>
        <w:jc w:val="center"/>
      </w:pPr>
      <w:r>
        <w:rPr>
          <w:color w:val="494949"/>
        </w:rPr>
        <w:t>$29,614,220</w:t>
      </w:r>
    </w:p>
    <w:p w14:paraId="5D2818AA" w14:textId="77777777" w:rsidR="009F1CE3" w:rsidRDefault="009F1CE3" w:rsidP="009F1CE3">
      <w:pPr>
        <w:jc w:val="center"/>
        <w:sectPr w:rsidR="009F1CE3">
          <w:type w:val="continuous"/>
          <w:pgSz w:w="12240" w:h="15840"/>
          <w:pgMar w:top="1200" w:right="1720" w:bottom="280" w:left="1720" w:header="720" w:footer="720" w:gutter="0"/>
          <w:cols w:num="2" w:space="720" w:equalWidth="0">
            <w:col w:w="6630" w:space="40"/>
            <w:col w:w="2130"/>
          </w:cols>
        </w:sectPr>
      </w:pPr>
    </w:p>
    <w:p w14:paraId="664714D0" w14:textId="77777777" w:rsidR="009F1CE3" w:rsidRDefault="009F1CE3" w:rsidP="009F1CE3">
      <w:pPr>
        <w:pStyle w:val="BodyText"/>
        <w:spacing w:before="1"/>
        <w:ind w:left="0"/>
        <w:rPr>
          <w:sz w:val="12"/>
        </w:rPr>
      </w:pPr>
      <w:r>
        <w:rPr>
          <w:noProof/>
        </w:rPr>
        <w:lastRenderedPageBreak/>
        <mc:AlternateContent>
          <mc:Choice Requires="wpg">
            <w:drawing>
              <wp:anchor distT="0" distB="0" distL="114300" distR="114300" simplePos="0" relativeHeight="251659264" behindDoc="1" locked="0" layoutInCell="1" allowOverlap="1" wp14:anchorId="70C1DB54" wp14:editId="58082125">
                <wp:simplePos x="0" y="0"/>
                <wp:positionH relativeFrom="page">
                  <wp:posOffset>1501775</wp:posOffset>
                </wp:positionH>
                <wp:positionV relativeFrom="page">
                  <wp:posOffset>760095</wp:posOffset>
                </wp:positionV>
                <wp:extent cx="4921250" cy="8486775"/>
                <wp:effectExtent l="15875" t="17145" r="1587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8486775"/>
                          <a:chOff x="2365" y="1197"/>
                          <a:chExt cx="7750" cy="13365"/>
                        </a:xfrm>
                      </wpg:grpSpPr>
                      <wps:wsp>
                        <wps:cNvPr id="2" name="AutoShape 3"/>
                        <wps:cNvSpPr>
                          <a:spLocks/>
                        </wps:cNvSpPr>
                        <wps:spPr bwMode="auto">
                          <a:xfrm>
                            <a:off x="2390" y="1267"/>
                            <a:ext cx="7666" cy="13344"/>
                          </a:xfrm>
                          <a:custGeom>
                            <a:avLst/>
                            <a:gdLst>
                              <a:gd name="T0" fmla="+- 0 2394 2390"/>
                              <a:gd name="T1" fmla="*/ T0 w 7666"/>
                              <a:gd name="T2" fmla="+- 0 14542 1267"/>
                              <a:gd name="T3" fmla="*/ 14542 h 13344"/>
                              <a:gd name="T4" fmla="+- 0 2394 2390"/>
                              <a:gd name="T5" fmla="*/ T4 w 7666"/>
                              <a:gd name="T6" fmla="+- 0 1197 1267"/>
                              <a:gd name="T7" fmla="*/ 1197 h 13344"/>
                              <a:gd name="T8" fmla="+- 0 10072 2390"/>
                              <a:gd name="T9" fmla="*/ T8 w 7666"/>
                              <a:gd name="T10" fmla="+- 0 14561 1267"/>
                              <a:gd name="T11" fmla="*/ 14561 h 13344"/>
                              <a:gd name="T12" fmla="+- 0 10072 2390"/>
                              <a:gd name="T13" fmla="*/ T12 w 7666"/>
                              <a:gd name="T14" fmla="+- 0 1197 1267"/>
                              <a:gd name="T15" fmla="*/ 1197 h 13344"/>
                            </a:gdLst>
                            <a:ahLst/>
                            <a:cxnLst>
                              <a:cxn ang="0">
                                <a:pos x="T1" y="T3"/>
                              </a:cxn>
                              <a:cxn ang="0">
                                <a:pos x="T5" y="T7"/>
                              </a:cxn>
                              <a:cxn ang="0">
                                <a:pos x="T9" y="T11"/>
                              </a:cxn>
                              <a:cxn ang="0">
                                <a:pos x="T13" y="T15"/>
                              </a:cxn>
                            </a:cxnLst>
                            <a:rect l="0" t="0" r="r" b="b"/>
                            <a:pathLst>
                              <a:path w="7666" h="13344">
                                <a:moveTo>
                                  <a:pt x="4" y="13275"/>
                                </a:moveTo>
                                <a:lnTo>
                                  <a:pt x="4" y="-70"/>
                                </a:lnTo>
                                <a:moveTo>
                                  <a:pt x="7682" y="13294"/>
                                </a:moveTo>
                                <a:lnTo>
                                  <a:pt x="7682" y="-70"/>
                                </a:lnTo>
                              </a:path>
                            </a:pathLst>
                          </a:custGeom>
                          <a:noFill/>
                          <a:ln w="21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2365" y="1216"/>
                            <a:ext cx="7750" cy="0"/>
                          </a:xfrm>
                          <a:prstGeom prst="line">
                            <a:avLst/>
                          </a:prstGeom>
                          <a:noFill/>
                          <a:ln w="244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wps:spPr bwMode="auto">
                          <a:xfrm>
                            <a:off x="8846" y="6394"/>
                            <a:ext cx="981"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8846" y="9797"/>
                            <a:ext cx="961"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2385" y="14504"/>
                            <a:ext cx="7730" cy="0"/>
                          </a:xfrm>
                          <a:prstGeom prst="line">
                            <a:avLst/>
                          </a:prstGeom>
                          <a:noFill/>
                          <a:ln w="274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5905A" id="Group 1" o:spid="_x0000_s1026" style="position:absolute;margin-left:118.25pt;margin-top:59.85pt;width:387.5pt;height:668.25pt;z-index:-251657216;mso-position-horizontal-relative:page;mso-position-vertical-relative:page" coordorigin="2365,1197" coordsize="7750,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">
                <v:shape id="AutoShape 3" o:spid="_x0000_s1027" style="position:absolute;left:2390;top:1267;width:7666;height:13344;visibility:visible;mso-wrap-style:square;v-text-anchor:top" coordsize="7666,1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" path="m4,13275l4,-70m7682,13294r,-13364e" filled="f" strokeweight=".59358mm">
                  <v:path arrowok="t" o:connecttype="custom" o:connectlocs="4,14542;4,1197;7682,14561;7682,1197" o:connectangles="0,0,0,0"/>
                </v:shape>
                <v:line id="Line 4" o:spid="_x0000_s1028" style="position:absolute;visibility:visible;mso-wrap-style:square" from="2365,1216" to="10115,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" strokeweight=".67836mm"/>
                <v:line id="Line 5" o:spid="_x0000_s1029" style="position:absolute;visibility:visible;mso-wrap-style:square" from="8846,6394" to="9827,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" strokeweight=".25439mm"/>
                <v:line id="Line 6" o:spid="_x0000_s1030" style="position:absolute;visibility:visible;mso-wrap-style:square" from="8846,9797" to="9807,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" strokeweight=".16958mm"/>
                <v:line id="Line 7" o:spid="_x0000_s1031" style="position:absolute;visibility:visible;mso-wrap-style:square" from="2385,14504" to="10115,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" strokeweight=".76317mm"/>
                <w10:wrap anchorx="page" anchory="page"/>
              </v:group>
            </w:pict>
          </mc:Fallback>
        </mc:AlternateContent>
      </w:r>
    </w:p>
    <w:p w14:paraId="4FF64E59" w14:textId="77777777" w:rsidR="009F1CE3" w:rsidRDefault="009F1CE3" w:rsidP="009F1CE3">
      <w:pPr>
        <w:spacing w:before="94" w:line="278" w:lineRule="auto"/>
        <w:ind w:left="1043" w:right="1159" w:firstLine="2"/>
        <w:rPr>
          <w:b/>
          <w:sz w:val="16"/>
        </w:rPr>
      </w:pPr>
      <w:r>
        <w:rPr>
          <w:b/>
          <w:color w:val="494949"/>
          <w:w w:val="105"/>
          <w:sz w:val="16"/>
        </w:rPr>
        <w:t>Regardless of the overall cost of the above Eligible Public Improvements, the maximum reimbursement from the District and CSURA shall not exceed $54,220,000, plus bond requirements and accrued interest. Cost savings in any line item on the list of</w:t>
      </w:r>
    </w:p>
    <w:p w14:paraId="37287D8E" w14:textId="77777777" w:rsidR="009F1CE3" w:rsidRDefault="009F1CE3" w:rsidP="009F1CE3">
      <w:pPr>
        <w:spacing w:line="183" w:lineRule="exact"/>
        <w:ind w:left="1045"/>
        <w:rPr>
          <w:b/>
          <w:sz w:val="16"/>
        </w:rPr>
      </w:pPr>
      <w:r>
        <w:rPr>
          <w:b/>
          <w:color w:val="494949"/>
          <w:w w:val="105"/>
          <w:sz w:val="16"/>
        </w:rPr>
        <w:t xml:space="preserve">Eligible </w:t>
      </w:r>
      <w:proofErr w:type="gramStart"/>
      <w:r>
        <w:rPr>
          <w:b/>
          <w:color w:val="494949"/>
          <w:w w:val="105"/>
          <w:sz w:val="16"/>
        </w:rPr>
        <w:t>Public  Improvements</w:t>
      </w:r>
      <w:proofErr w:type="gramEnd"/>
      <w:r>
        <w:rPr>
          <w:b/>
          <w:color w:val="494949"/>
          <w:w w:val="105"/>
          <w:sz w:val="16"/>
        </w:rPr>
        <w:t xml:space="preserve"> may be applied to cost overruns in any other line</w:t>
      </w:r>
      <w:r>
        <w:rPr>
          <w:b/>
          <w:color w:val="494949"/>
          <w:spacing w:val="14"/>
          <w:w w:val="105"/>
          <w:sz w:val="16"/>
        </w:rPr>
        <w:t xml:space="preserve"> </w:t>
      </w:r>
      <w:r>
        <w:rPr>
          <w:b/>
          <w:color w:val="494949"/>
          <w:w w:val="105"/>
          <w:sz w:val="16"/>
        </w:rPr>
        <w:t>item.</w:t>
      </w:r>
    </w:p>
    <w:p w14:paraId="27658688" w14:textId="77777777" w:rsidR="009F1CE3" w:rsidRDefault="009F1CE3" w:rsidP="009F1CE3">
      <w:pPr>
        <w:pStyle w:val="BodyText"/>
        <w:spacing w:before="9"/>
        <w:ind w:left="0"/>
        <w:rPr>
          <w:b/>
          <w:sz w:val="20"/>
        </w:rPr>
      </w:pPr>
    </w:p>
    <w:p w14:paraId="7CE6CFFE" w14:textId="77777777" w:rsidR="009F1CE3" w:rsidRDefault="009F1CE3" w:rsidP="009F1CE3">
      <w:pPr>
        <w:ind w:left="1045"/>
        <w:rPr>
          <w:b/>
          <w:sz w:val="16"/>
        </w:rPr>
      </w:pPr>
      <w:r>
        <w:rPr>
          <w:b/>
          <w:color w:val="494949"/>
          <w:w w:val="105"/>
          <w:sz w:val="16"/>
        </w:rPr>
        <w:t xml:space="preserve">In order to be eligible for </w:t>
      </w:r>
      <w:proofErr w:type="gramStart"/>
      <w:r>
        <w:rPr>
          <w:b/>
          <w:color w:val="494949"/>
          <w:w w:val="105"/>
          <w:sz w:val="16"/>
        </w:rPr>
        <w:t>reimbursement  from</w:t>
      </w:r>
      <w:proofErr w:type="gramEnd"/>
      <w:r>
        <w:rPr>
          <w:b/>
          <w:color w:val="494949"/>
          <w:w w:val="105"/>
          <w:sz w:val="16"/>
        </w:rPr>
        <w:t xml:space="preserve"> either the District or CSURA,</w:t>
      </w:r>
      <w:r>
        <w:rPr>
          <w:b/>
          <w:color w:val="494949"/>
          <w:spacing w:val="13"/>
          <w:w w:val="105"/>
          <w:sz w:val="16"/>
        </w:rPr>
        <w:t xml:space="preserve"> </w:t>
      </w:r>
      <w:r>
        <w:rPr>
          <w:b/>
          <w:color w:val="494949"/>
          <w:w w:val="105"/>
          <w:sz w:val="16"/>
        </w:rPr>
        <w:t>Eligible</w:t>
      </w:r>
    </w:p>
    <w:p w14:paraId="3DC63324" w14:textId="77777777" w:rsidR="009F1CE3" w:rsidRDefault="009F1CE3" w:rsidP="009F1CE3">
      <w:pPr>
        <w:spacing w:before="13"/>
        <w:ind w:left="1042"/>
        <w:rPr>
          <w:sz w:val="17"/>
        </w:rPr>
      </w:pPr>
      <w:r>
        <w:rPr>
          <w:color w:val="494949"/>
          <w:w w:val="105"/>
          <w:sz w:val="17"/>
        </w:rPr>
        <w:t>Costs must be certified in accordance with Exhibit E.</w:t>
      </w:r>
    </w:p>
    <w:p w14:paraId="77A4CD42" w14:textId="77777777" w:rsidR="009F1CE3" w:rsidRDefault="009F1CE3" w:rsidP="009F1CE3">
      <w:pPr>
        <w:pStyle w:val="BodyText"/>
        <w:spacing w:before="2"/>
        <w:ind w:left="0"/>
        <w:rPr>
          <w:sz w:val="20"/>
        </w:rPr>
      </w:pPr>
    </w:p>
    <w:p w14:paraId="08634D5F" w14:textId="77777777" w:rsidR="009F1CE3" w:rsidRDefault="009F1CE3" w:rsidP="009F1CE3">
      <w:pPr>
        <w:spacing w:before="1" w:line="254" w:lineRule="auto"/>
        <w:ind w:left="1048" w:right="1159" w:hanging="1"/>
        <w:rPr>
          <w:sz w:val="17"/>
        </w:rPr>
      </w:pPr>
      <w:r>
        <w:rPr>
          <w:color w:val="494949"/>
          <w:w w:val="105"/>
          <w:sz w:val="17"/>
        </w:rPr>
        <w:t xml:space="preserve">As much as possible of the reimbursement shall be funded via the Metropolitan District, with the balance funded via the CSURA </w:t>
      </w:r>
      <w:r>
        <w:rPr>
          <w:b/>
          <w:color w:val="494949"/>
          <w:w w:val="105"/>
          <w:sz w:val="16"/>
        </w:rPr>
        <w:t>(</w:t>
      </w:r>
      <w:proofErr w:type="gramStart"/>
      <w:r>
        <w:rPr>
          <w:b/>
          <w:color w:val="494949"/>
          <w:w w:val="105"/>
          <w:sz w:val="16"/>
        </w:rPr>
        <w:t>i.e.</w:t>
      </w:r>
      <w:proofErr w:type="gramEnd"/>
      <w:r>
        <w:rPr>
          <w:b/>
          <w:color w:val="494949"/>
          <w:w w:val="105"/>
          <w:sz w:val="16"/>
        </w:rPr>
        <w:t xml:space="preserve"> </w:t>
      </w:r>
      <w:r>
        <w:rPr>
          <w:color w:val="494949"/>
          <w:w w:val="105"/>
          <w:sz w:val="17"/>
        </w:rPr>
        <w:t>Maximum Eligible Reimbursement</w:t>
      </w:r>
    </w:p>
    <w:p w14:paraId="649BFAAB" w14:textId="77777777" w:rsidR="009F1CE3" w:rsidRDefault="009F1CE3" w:rsidP="009F1CE3">
      <w:pPr>
        <w:spacing w:before="3"/>
        <w:ind w:left="1052"/>
        <w:rPr>
          <w:sz w:val="17"/>
        </w:rPr>
      </w:pPr>
      <w:r>
        <w:rPr>
          <w:color w:val="494949"/>
          <w:w w:val="110"/>
          <w:sz w:val="17"/>
        </w:rPr>
        <w:t>minus the District Reimbursement= CSURA Eligible Reimbursement).</w:t>
      </w:r>
    </w:p>
    <w:p w14:paraId="4EEC650F" w14:textId="77777777" w:rsidR="009F1CE3" w:rsidRDefault="009F1CE3" w:rsidP="009F1CE3">
      <w:pPr>
        <w:pStyle w:val="BodyText"/>
        <w:spacing w:before="4"/>
        <w:ind w:left="0"/>
        <w:rPr>
          <w:sz w:val="19"/>
        </w:rPr>
      </w:pPr>
    </w:p>
    <w:p w14:paraId="5DEDE2B7" w14:textId="77777777" w:rsidR="009F1CE3" w:rsidRDefault="009F1CE3" w:rsidP="009F1CE3">
      <w:pPr>
        <w:spacing w:before="1" w:line="259" w:lineRule="auto"/>
        <w:ind w:left="1047" w:right="1601" w:firstLine="5"/>
        <w:rPr>
          <w:sz w:val="17"/>
        </w:rPr>
      </w:pPr>
      <w:r>
        <w:rPr>
          <w:color w:val="494949"/>
          <w:w w:val="105"/>
          <w:sz w:val="17"/>
        </w:rPr>
        <w:t xml:space="preserve">Actual TIF Revenue </w:t>
      </w:r>
      <w:r>
        <w:rPr>
          <w:rFonts w:ascii="Arial"/>
          <w:color w:val="494949"/>
          <w:w w:val="105"/>
          <w:sz w:val="16"/>
        </w:rPr>
        <w:t xml:space="preserve">is </w:t>
      </w:r>
      <w:r>
        <w:rPr>
          <w:color w:val="494949"/>
          <w:w w:val="105"/>
          <w:sz w:val="17"/>
        </w:rPr>
        <w:t xml:space="preserve">dependent on future property tax </w:t>
      </w:r>
      <w:proofErr w:type="gramStart"/>
      <w:r>
        <w:rPr>
          <w:color w:val="494949"/>
          <w:w w:val="105"/>
          <w:sz w:val="17"/>
        </w:rPr>
        <w:t>assessments, but</w:t>
      </w:r>
      <w:proofErr w:type="gramEnd"/>
      <w:r>
        <w:rPr>
          <w:color w:val="494949"/>
          <w:w w:val="105"/>
          <w:sz w:val="17"/>
        </w:rPr>
        <w:t xml:space="preserve"> is estimated that It will fund approximately 25% of the Eligible Costs based on the information that has been provided by the El Paso County Assessor's Office.</w:t>
      </w:r>
    </w:p>
    <w:p w14:paraId="0A1F6066" w14:textId="77777777" w:rsidR="009F1CE3" w:rsidRPr="00BD5DB1" w:rsidRDefault="009F1CE3" w:rsidP="0087785E">
      <w:pPr>
        <w:rPr>
          <w:sz w:val="24"/>
          <w:szCs w:val="24"/>
        </w:rPr>
      </w:pPr>
    </w:p>
    <w:sectPr w:rsidR="009F1CE3" w:rsidRPr="00BD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5FC8"/>
    <w:multiLevelType w:val="hybridMultilevel"/>
    <w:tmpl w:val="AEF443F4"/>
    <w:lvl w:ilvl="0" w:tplc="635C5E0A">
      <w:start w:val="1"/>
      <w:numFmt w:val="decimal"/>
      <w:lvlText w:val="%1"/>
      <w:lvlJc w:val="left"/>
      <w:pPr>
        <w:ind w:left="1599" w:hanging="358"/>
        <w:jc w:val="left"/>
      </w:pPr>
      <w:rPr>
        <w:rFonts w:hint="default"/>
        <w:w w:val="105"/>
      </w:rPr>
    </w:lvl>
    <w:lvl w:ilvl="1" w:tplc="409CF5E4">
      <w:numFmt w:val="bullet"/>
      <w:lvlText w:val="•"/>
      <w:lvlJc w:val="left"/>
      <w:pPr>
        <w:ind w:left="2102" w:hanging="358"/>
      </w:pPr>
      <w:rPr>
        <w:rFonts w:hint="default"/>
      </w:rPr>
    </w:lvl>
    <w:lvl w:ilvl="2" w:tplc="AD96FE50">
      <w:numFmt w:val="bullet"/>
      <w:lvlText w:val="•"/>
      <w:lvlJc w:val="left"/>
      <w:pPr>
        <w:ind w:left="2605" w:hanging="358"/>
      </w:pPr>
      <w:rPr>
        <w:rFonts w:hint="default"/>
      </w:rPr>
    </w:lvl>
    <w:lvl w:ilvl="3" w:tplc="DEB2D250">
      <w:numFmt w:val="bullet"/>
      <w:lvlText w:val="•"/>
      <w:lvlJc w:val="left"/>
      <w:pPr>
        <w:ind w:left="3108" w:hanging="358"/>
      </w:pPr>
      <w:rPr>
        <w:rFonts w:hint="default"/>
      </w:rPr>
    </w:lvl>
    <w:lvl w:ilvl="4" w:tplc="F3EE816E">
      <w:numFmt w:val="bullet"/>
      <w:lvlText w:val="•"/>
      <w:lvlJc w:val="left"/>
      <w:pPr>
        <w:ind w:left="3611" w:hanging="358"/>
      </w:pPr>
      <w:rPr>
        <w:rFonts w:hint="default"/>
      </w:rPr>
    </w:lvl>
    <w:lvl w:ilvl="5" w:tplc="EFC02A0A">
      <w:numFmt w:val="bullet"/>
      <w:lvlText w:val="•"/>
      <w:lvlJc w:val="left"/>
      <w:pPr>
        <w:ind w:left="4114" w:hanging="358"/>
      </w:pPr>
      <w:rPr>
        <w:rFonts w:hint="default"/>
      </w:rPr>
    </w:lvl>
    <w:lvl w:ilvl="6" w:tplc="291A1854">
      <w:numFmt w:val="bullet"/>
      <w:lvlText w:val="•"/>
      <w:lvlJc w:val="left"/>
      <w:pPr>
        <w:ind w:left="4617" w:hanging="358"/>
      </w:pPr>
      <w:rPr>
        <w:rFonts w:hint="default"/>
      </w:rPr>
    </w:lvl>
    <w:lvl w:ilvl="7" w:tplc="98D46168">
      <w:numFmt w:val="bullet"/>
      <w:lvlText w:val="•"/>
      <w:lvlJc w:val="left"/>
      <w:pPr>
        <w:ind w:left="5120" w:hanging="358"/>
      </w:pPr>
      <w:rPr>
        <w:rFonts w:hint="default"/>
      </w:rPr>
    </w:lvl>
    <w:lvl w:ilvl="8" w:tplc="4F96938A">
      <w:numFmt w:val="bullet"/>
      <w:lvlText w:val="•"/>
      <w:lvlJc w:val="left"/>
      <w:pPr>
        <w:ind w:left="5623" w:hanging="358"/>
      </w:pPr>
      <w:rPr>
        <w:rFonts w:hint="default"/>
      </w:rPr>
    </w:lvl>
  </w:abstractNum>
  <w:num w:numId="1" w16cid:durableId="140240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5E"/>
    <w:rsid w:val="00061898"/>
    <w:rsid w:val="000A1BCC"/>
    <w:rsid w:val="000B1FCB"/>
    <w:rsid w:val="000D16DC"/>
    <w:rsid w:val="000E7321"/>
    <w:rsid w:val="002110E7"/>
    <w:rsid w:val="002620F6"/>
    <w:rsid w:val="00293365"/>
    <w:rsid w:val="002C71CB"/>
    <w:rsid w:val="002D1E7D"/>
    <w:rsid w:val="002E387C"/>
    <w:rsid w:val="0032223A"/>
    <w:rsid w:val="00353EC5"/>
    <w:rsid w:val="003C459E"/>
    <w:rsid w:val="003D45AD"/>
    <w:rsid w:val="00433EAB"/>
    <w:rsid w:val="00437D7E"/>
    <w:rsid w:val="004B2770"/>
    <w:rsid w:val="004E6680"/>
    <w:rsid w:val="00500D02"/>
    <w:rsid w:val="005D2F6D"/>
    <w:rsid w:val="005F5623"/>
    <w:rsid w:val="00696BA7"/>
    <w:rsid w:val="006C2264"/>
    <w:rsid w:val="007538DC"/>
    <w:rsid w:val="0087785E"/>
    <w:rsid w:val="008C5C3F"/>
    <w:rsid w:val="00933154"/>
    <w:rsid w:val="00943621"/>
    <w:rsid w:val="00951BFE"/>
    <w:rsid w:val="0097346E"/>
    <w:rsid w:val="009E1BEE"/>
    <w:rsid w:val="009F1CE3"/>
    <w:rsid w:val="00A770AE"/>
    <w:rsid w:val="00B15FBC"/>
    <w:rsid w:val="00B477E6"/>
    <w:rsid w:val="00B8330C"/>
    <w:rsid w:val="00BD5DB1"/>
    <w:rsid w:val="00CA69CE"/>
    <w:rsid w:val="00CB5CBF"/>
    <w:rsid w:val="00CE1E7A"/>
    <w:rsid w:val="00D8455C"/>
    <w:rsid w:val="00DB5EF7"/>
    <w:rsid w:val="00E12EAA"/>
    <w:rsid w:val="00F0289A"/>
    <w:rsid w:val="00F34773"/>
    <w:rsid w:val="00F8265B"/>
    <w:rsid w:val="00FD3266"/>
    <w:rsid w:val="00FF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6C0"/>
  <w15:docId w15:val="{6EDD1FC3-41ED-461A-9D67-59F6022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F1CE3"/>
    <w:pPr>
      <w:widowControl w:val="0"/>
      <w:autoSpaceDE w:val="0"/>
      <w:autoSpaceDN w:val="0"/>
      <w:spacing w:before="50" w:after="0" w:line="240" w:lineRule="auto"/>
      <w:ind w:left="3761"/>
      <w:outlineLvl w:val="0"/>
    </w:pPr>
    <w:rPr>
      <w:rFonts w:ascii="Times New Roman" w:eastAsia="Times New Roman" w:hAnsi="Times New Roman" w:cs="Times New Roman"/>
      <w:b/>
      <w:bCs/>
      <w:sz w:val="17"/>
      <w:szCs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1CE3"/>
    <w:rPr>
      <w:rFonts w:ascii="Times New Roman" w:eastAsia="Times New Roman" w:hAnsi="Times New Roman" w:cs="Times New Roman"/>
      <w:b/>
      <w:bCs/>
      <w:sz w:val="17"/>
      <w:szCs w:val="17"/>
      <w:u w:val="single" w:color="000000"/>
    </w:rPr>
  </w:style>
  <w:style w:type="paragraph" w:styleId="BodyText">
    <w:name w:val="Body Text"/>
    <w:basedOn w:val="Normal"/>
    <w:link w:val="BodyTextChar"/>
    <w:uiPriority w:val="1"/>
    <w:qFormat/>
    <w:rsid w:val="009F1CE3"/>
    <w:pPr>
      <w:widowControl w:val="0"/>
      <w:autoSpaceDE w:val="0"/>
      <w:autoSpaceDN w:val="0"/>
      <w:spacing w:after="0" w:line="240" w:lineRule="auto"/>
      <w:ind w:left="460"/>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9F1CE3"/>
    <w:rPr>
      <w:rFonts w:ascii="Times New Roman" w:eastAsia="Times New Roman" w:hAnsi="Times New Roman" w:cs="Times New Roman"/>
      <w:sz w:val="16"/>
      <w:szCs w:val="16"/>
    </w:rPr>
  </w:style>
  <w:style w:type="paragraph" w:styleId="ListParagraph">
    <w:name w:val="List Paragraph"/>
    <w:basedOn w:val="Normal"/>
    <w:uiPriority w:val="1"/>
    <w:qFormat/>
    <w:rsid w:val="009F1CE3"/>
    <w:pPr>
      <w:widowControl w:val="0"/>
      <w:autoSpaceDE w:val="0"/>
      <w:autoSpaceDN w:val="0"/>
      <w:spacing w:before="4" w:after="0" w:line="240" w:lineRule="auto"/>
      <w:ind w:left="1599" w:hanging="4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2023-09-24T20:30:00Z</dcterms:created>
  <dcterms:modified xsi:type="dcterms:W3CDTF">2023-09-24T20:30:00Z</dcterms:modified>
</cp:coreProperties>
</file>