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6465" w14:textId="21A4675E" w:rsidR="00512379" w:rsidRDefault="00514BAF">
      <w:r>
        <w:t>Staff Notes Gold Hill Mesa Amendment</w:t>
      </w:r>
      <w:r w:rsidR="002F7065">
        <w:t>s</w:t>
      </w:r>
      <w:r>
        <w:t>:</w:t>
      </w:r>
    </w:p>
    <w:p w14:paraId="1CA1F51B" w14:textId="0C44D651" w:rsidR="00514BAF" w:rsidRDefault="00514BAF"/>
    <w:p w14:paraId="28468E8B" w14:textId="77777777" w:rsidR="002F49CD" w:rsidRDefault="00514BAF">
      <w:r>
        <w:t>In front of the board today are two amendments. One</w:t>
      </w:r>
      <w:r w:rsidR="00B4693E">
        <w:t xml:space="preserve"> </w:t>
      </w:r>
      <w:r w:rsidR="00F42AC5">
        <w:t xml:space="preserve">is to </w:t>
      </w:r>
      <w:r>
        <w:t xml:space="preserve">adjust the </w:t>
      </w:r>
      <w:r w:rsidR="00F42AC5">
        <w:t xml:space="preserve">schedule of the approved improvement costs in the development agreement between the URA and Gold Hill Mesa and the other </w:t>
      </w:r>
      <w:r w:rsidR="00B4693E">
        <w:t xml:space="preserve">is </w:t>
      </w:r>
      <w:r w:rsidR="00F42AC5">
        <w:t>to adjust the IGA (intergovernmental agreement</w:t>
      </w:r>
      <w:r w:rsidR="00B4693E">
        <w:t>)</w:t>
      </w:r>
      <w:r w:rsidR="00F42AC5">
        <w:t xml:space="preserve"> </w:t>
      </w:r>
      <w:r w:rsidR="00B4693E">
        <w:t xml:space="preserve">between </w:t>
      </w:r>
      <w:r w:rsidR="00F42AC5">
        <w:t xml:space="preserve">the URA and </w:t>
      </w:r>
      <w:r w:rsidR="00B4693E">
        <w:t xml:space="preserve">the </w:t>
      </w:r>
      <w:r w:rsidR="00F42AC5">
        <w:t>district</w:t>
      </w:r>
      <w:r w:rsidR="00B4693E">
        <w:t xml:space="preserve">. </w:t>
      </w:r>
      <w:r w:rsidR="00F42AC5">
        <w:t xml:space="preserve"> </w:t>
      </w:r>
      <w:r w:rsidR="00B4693E">
        <w:t>The board p</w:t>
      </w:r>
      <w:r w:rsidR="00F42AC5">
        <w:t xml:space="preserve">reviously approved </w:t>
      </w:r>
      <w:r w:rsidR="00B4693E">
        <w:t xml:space="preserve">the IGA to pledge TIF funds to the district to issue debt. These amendments will </w:t>
      </w:r>
      <w:r w:rsidR="00F42AC5">
        <w:t xml:space="preserve">reflect the ability </w:t>
      </w:r>
      <w:r w:rsidR="00B4693E">
        <w:t xml:space="preserve">for the district </w:t>
      </w:r>
      <w:r w:rsidR="00F42AC5">
        <w:t xml:space="preserve">to capture any increases in </w:t>
      </w:r>
      <w:r w:rsidR="00B4693E">
        <w:t xml:space="preserve">added </w:t>
      </w:r>
      <w:r w:rsidR="00F42AC5">
        <w:t>increment for eligible improvements</w:t>
      </w:r>
      <w:r w:rsidR="00B4693E">
        <w:t xml:space="preserve"> that are consistent with the previously approved plan. </w:t>
      </w:r>
      <w:r w:rsidR="002F49CD">
        <w:t>The Gold Hill Mesa team is on hand to present along with Carrie, David and myself should the board have added questions.</w:t>
      </w:r>
    </w:p>
    <w:p w14:paraId="6D0B6444" w14:textId="77777777" w:rsidR="008F0D41" w:rsidRDefault="008F0D41">
      <w:pPr>
        <w:rPr>
          <w:rFonts w:ascii="Folks Light" w:hAnsi="Folks Light"/>
          <w:color w:val="3F3F3F"/>
          <w:shd w:val="clear" w:color="auto" w:fill="EEEEEE"/>
        </w:rPr>
      </w:pPr>
      <w:r>
        <w:t>Original Plan Goals and Map below:</w:t>
      </w:r>
    </w:p>
    <w:p w14:paraId="194983C3" w14:textId="56CF62BA" w:rsidR="002F49CD" w:rsidRDefault="008F0D41">
      <w:r w:rsidRPr="008F0D41">
        <w:t xml:space="preserve">The cornerstone of the developer’s and the community’s vision for revitalization of the area is the creation of a high quality mixed-use traditional neighborhood development.  A combination of uses </w:t>
      </w:r>
      <w:proofErr w:type="gramStart"/>
      <w:r w:rsidRPr="008F0D41">
        <w:t>are</w:t>
      </w:r>
      <w:proofErr w:type="gramEnd"/>
      <w:r w:rsidRPr="008F0D41">
        <w:t xml:space="preserve"> proposed including a range of housing products, village commercial, region-serving commercial, transit improvements and infrastructure, all which will further promote redevelopment of the area as a gateway to the City from the west.  Multiple pocket parks and trails connect uses and other open space elements.</w:t>
      </w:r>
    </w:p>
    <w:p w14:paraId="7E92AE6A" w14:textId="5C3A07A0" w:rsidR="008F0D41" w:rsidRDefault="008F0D41"/>
    <w:p w14:paraId="39436D5A" w14:textId="77777777" w:rsidR="008F0D41" w:rsidRDefault="008F0D41"/>
    <w:p w14:paraId="47DE9C2B" w14:textId="0F043506" w:rsidR="00514BAF" w:rsidRDefault="002F49CD">
      <w:r>
        <w:rPr>
          <w:noProof/>
        </w:rPr>
        <w:lastRenderedPageBreak/>
        <w:drawing>
          <wp:inline distT="0" distB="0" distL="0" distR="0" wp14:anchorId="2F72EA04" wp14:editId="6357565B">
            <wp:extent cx="5367528" cy="7196328"/>
            <wp:effectExtent l="0" t="0" r="508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42AC5">
        <w:t xml:space="preserve"> </w:t>
      </w:r>
    </w:p>
    <w:sectPr w:rsidR="0051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k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AF"/>
    <w:rsid w:val="002F49CD"/>
    <w:rsid w:val="002F7065"/>
    <w:rsid w:val="00512379"/>
    <w:rsid w:val="00514BAF"/>
    <w:rsid w:val="008F0D41"/>
    <w:rsid w:val="00936918"/>
    <w:rsid w:val="00B4693E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3D14"/>
  <w15:chartTrackingRefBased/>
  <w15:docId w15:val="{263CDD84-B017-4125-AB79-C32167B4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Jariah R</dc:creator>
  <cp:keywords/>
  <dc:description/>
  <cp:lastModifiedBy>Dean Beukema</cp:lastModifiedBy>
  <cp:revision>2</cp:revision>
  <cp:lastPrinted>2022-05-21T20:22:00Z</cp:lastPrinted>
  <dcterms:created xsi:type="dcterms:W3CDTF">2022-05-21T20:22:00Z</dcterms:created>
  <dcterms:modified xsi:type="dcterms:W3CDTF">2022-05-21T20:22:00Z</dcterms:modified>
</cp:coreProperties>
</file>