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42844" w14:textId="77777777" w:rsidR="00376379" w:rsidRDefault="00D402B4" w:rsidP="002912D3">
      <w:pPr>
        <w:jc w:val="center"/>
      </w:pPr>
      <w:bookmarkStart w:id="0" w:name="_GoBack"/>
      <w:bookmarkEnd w:id="0"/>
      <w:r>
        <w:t>REIMBURSEMENT</w:t>
      </w:r>
      <w:r w:rsidR="00311DBA">
        <w:t xml:space="preserve"> AGREEMENT</w:t>
      </w:r>
    </w:p>
    <w:p w14:paraId="1FC987FB" w14:textId="29388E5B" w:rsidR="002912D3" w:rsidRDefault="00F3651B" w:rsidP="002912D3">
      <w:pPr>
        <w:jc w:val="center"/>
      </w:pPr>
      <w:r>
        <w:t>THE COLORADO COLLEGE</w:t>
      </w:r>
    </w:p>
    <w:p w14:paraId="11726268" w14:textId="77777777" w:rsidR="002912D3" w:rsidRDefault="002912D3" w:rsidP="002912D3">
      <w:pPr>
        <w:jc w:val="center"/>
      </w:pPr>
      <w:r>
        <w:t>AND</w:t>
      </w:r>
    </w:p>
    <w:p w14:paraId="6C35E86D" w14:textId="77777777" w:rsidR="00C936DD" w:rsidRDefault="00ED1CAA" w:rsidP="002912D3">
      <w:pPr>
        <w:jc w:val="center"/>
      </w:pPr>
      <w:r w:rsidRPr="00ED1CAA">
        <w:t xml:space="preserve">COLORADO SPRINGS </w:t>
      </w:r>
      <w:r w:rsidR="00C936DD">
        <w:t>URBAN RENEWAL AUTHORITY</w:t>
      </w:r>
      <w:r w:rsidR="00972731">
        <w:t xml:space="preserve"> </w:t>
      </w:r>
    </w:p>
    <w:p w14:paraId="6B2283B9" w14:textId="77777777" w:rsidR="00C936DD" w:rsidRDefault="00C936DD" w:rsidP="00C936DD"/>
    <w:p w14:paraId="2624403A" w14:textId="20A55CAD" w:rsidR="00C936DD" w:rsidRDefault="00C936DD" w:rsidP="001B24FF">
      <w:pPr>
        <w:jc w:val="both"/>
      </w:pPr>
      <w:r>
        <w:tab/>
        <w:t xml:space="preserve">THIS </w:t>
      </w:r>
      <w:r w:rsidR="00D402B4">
        <w:t>REIMBURSEMENT</w:t>
      </w:r>
      <w:r w:rsidR="00311DBA">
        <w:t xml:space="preserve"> </w:t>
      </w:r>
      <w:r>
        <w:t>AGREEMENT (“</w:t>
      </w:r>
      <w:r w:rsidRPr="00D242EC">
        <w:rPr>
          <w:b/>
        </w:rPr>
        <w:t>Agreement</w:t>
      </w:r>
      <w:r>
        <w:t xml:space="preserve">”) is made and entered into as of </w:t>
      </w:r>
      <w:r w:rsidR="00DC64D1">
        <w:t>_________, 2019</w:t>
      </w:r>
      <w:r>
        <w:t xml:space="preserve">, by and between </w:t>
      </w:r>
      <w:r w:rsidR="00B20CB1">
        <w:t xml:space="preserve">THE </w:t>
      </w:r>
      <w:r w:rsidR="00DC46E4">
        <w:t>COLORADO COLLEGE</w:t>
      </w:r>
      <w:r w:rsidR="00D74AEA" w:rsidRPr="00D74AEA">
        <w:t>, a</w:t>
      </w:r>
      <w:r w:rsidR="00801085">
        <w:t xml:space="preserve"> </w:t>
      </w:r>
      <w:r w:rsidR="00DC46E4">
        <w:t>Colorado nonprofit corporation</w:t>
      </w:r>
      <w:r w:rsidR="00D74AEA" w:rsidRPr="00D74AEA">
        <w:t xml:space="preserve"> </w:t>
      </w:r>
      <w:r>
        <w:t>(</w:t>
      </w:r>
      <w:r w:rsidR="00D74AEA">
        <w:t xml:space="preserve">the </w:t>
      </w:r>
      <w:r>
        <w:t>“</w:t>
      </w:r>
      <w:r w:rsidR="00DC64D1">
        <w:rPr>
          <w:b/>
        </w:rPr>
        <w:t>Developer</w:t>
      </w:r>
      <w:r>
        <w:t>”)</w:t>
      </w:r>
      <w:r w:rsidR="00ED1CAA">
        <w:t>,</w:t>
      </w:r>
      <w:r>
        <w:t xml:space="preserve"> and the </w:t>
      </w:r>
      <w:r w:rsidR="00D74AEA">
        <w:t>COLORADO SPRINGS URBAN RENEWAL AUTHORITY</w:t>
      </w:r>
      <w:r>
        <w:t>, a body corporate and politic of the State of Colorado (</w:t>
      </w:r>
      <w:r w:rsidR="00264EBA">
        <w:t xml:space="preserve">the </w:t>
      </w:r>
      <w:r>
        <w:t>“</w:t>
      </w:r>
      <w:r w:rsidR="00264EBA" w:rsidRPr="00D242EC">
        <w:rPr>
          <w:b/>
        </w:rPr>
        <w:t>Financing Entity</w:t>
      </w:r>
      <w:r>
        <w:t xml:space="preserve">”).  </w:t>
      </w:r>
      <w:r w:rsidR="00D74AEA">
        <w:t xml:space="preserve">The </w:t>
      </w:r>
      <w:r w:rsidR="00DC64D1">
        <w:t>Developer</w:t>
      </w:r>
      <w:r>
        <w:t xml:space="preserve"> and </w:t>
      </w:r>
      <w:r w:rsidR="00B3071F">
        <w:t xml:space="preserve">the </w:t>
      </w:r>
      <w:r>
        <w:t xml:space="preserve">Financing </w:t>
      </w:r>
      <w:r w:rsidR="00B3071F">
        <w:t>Entity</w:t>
      </w:r>
      <w:r>
        <w:t xml:space="preserve"> are referred to herein collectively as the “</w:t>
      </w:r>
      <w:r w:rsidRPr="00D242EC">
        <w:rPr>
          <w:b/>
        </w:rPr>
        <w:t>Parties</w:t>
      </w:r>
      <w:r>
        <w:t>” and each individually as a “</w:t>
      </w:r>
      <w:r w:rsidRPr="00D242EC">
        <w:rPr>
          <w:b/>
        </w:rPr>
        <w:t>Party</w:t>
      </w:r>
      <w:r>
        <w:t>”.</w:t>
      </w:r>
      <w:r w:rsidR="002E108D">
        <w:t xml:space="preserve">  The </w:t>
      </w:r>
      <w:r w:rsidR="002E108D" w:rsidRPr="002E108D">
        <w:t xml:space="preserve">COLORADO SPRINGS </w:t>
      </w:r>
      <w:r w:rsidR="002E108D">
        <w:t>SPORTS</w:t>
      </w:r>
      <w:r w:rsidR="002E108D" w:rsidRPr="002E108D">
        <w:t xml:space="preserve"> AUTHORITY (the “</w:t>
      </w:r>
      <w:r w:rsidR="002E108D" w:rsidRPr="002E108D">
        <w:rPr>
          <w:b/>
        </w:rPr>
        <w:t>CSSA</w:t>
      </w:r>
      <w:r w:rsidR="002E108D" w:rsidRPr="002E108D">
        <w:t xml:space="preserve">”) is a party to this Agreement solely with respect to Section </w:t>
      </w:r>
      <w:r w:rsidR="002E108D">
        <w:t>3</w:t>
      </w:r>
      <w:r w:rsidR="002E108D" w:rsidRPr="002E108D">
        <w:t xml:space="preserve"> hereof.</w:t>
      </w:r>
    </w:p>
    <w:p w14:paraId="57C0B9D3" w14:textId="77777777" w:rsidR="00C936DD" w:rsidRDefault="00C936DD" w:rsidP="00C936DD"/>
    <w:p w14:paraId="17A5BBCE" w14:textId="77777777" w:rsidR="00C936DD" w:rsidRDefault="00C936DD" w:rsidP="00C936DD">
      <w:pPr>
        <w:jc w:val="center"/>
      </w:pPr>
      <w:r>
        <w:rPr>
          <w:u w:val="single"/>
        </w:rPr>
        <w:t>RECITALS</w:t>
      </w:r>
    </w:p>
    <w:p w14:paraId="4C2293BE" w14:textId="77777777" w:rsidR="008916E9" w:rsidRDefault="008916E9" w:rsidP="008916E9"/>
    <w:p w14:paraId="658ACBEB" w14:textId="77777777" w:rsidR="008916E9" w:rsidRPr="008916E9" w:rsidRDefault="008916E9" w:rsidP="00AE320C">
      <w:pPr>
        <w:spacing w:after="240"/>
        <w:ind w:firstLine="720"/>
        <w:jc w:val="both"/>
      </w:pPr>
      <w:r>
        <w:t>The following recitals are incorporated in and a</w:t>
      </w:r>
      <w:r w:rsidR="00700327">
        <w:t>re</w:t>
      </w:r>
      <w:r>
        <w:t xml:space="preserve"> made </w:t>
      </w:r>
      <w:r w:rsidR="00700327">
        <w:t xml:space="preserve">part </w:t>
      </w:r>
      <w:r>
        <w:t>of this Agreement:</w:t>
      </w:r>
    </w:p>
    <w:p w14:paraId="18BDE5CB" w14:textId="77777777" w:rsidR="00C936DD" w:rsidRDefault="00C936DD" w:rsidP="004813CD">
      <w:pPr>
        <w:pStyle w:val="ListParagraph"/>
        <w:numPr>
          <w:ilvl w:val="0"/>
          <w:numId w:val="6"/>
        </w:numPr>
        <w:spacing w:after="240"/>
        <w:ind w:left="0" w:firstLine="720"/>
        <w:contextualSpacing w:val="0"/>
        <w:jc w:val="both"/>
      </w:pPr>
      <w:r>
        <w:t xml:space="preserve">On </w:t>
      </w:r>
      <w:r w:rsidR="00344640">
        <w:t xml:space="preserve">December 16, 2013, </w:t>
      </w:r>
      <w:r w:rsidR="009572F6">
        <w:t xml:space="preserve">the Colorado Economic Development Commission </w:t>
      </w:r>
      <w:r w:rsidR="00264EBA">
        <w:t>(the “</w:t>
      </w:r>
      <w:r w:rsidR="00264EBA" w:rsidRPr="004813CD">
        <w:rPr>
          <w:b/>
        </w:rPr>
        <w:t>Commission</w:t>
      </w:r>
      <w:r w:rsidR="00264EBA">
        <w:t xml:space="preserve">”) </w:t>
      </w:r>
      <w:r w:rsidR="009572F6">
        <w:t xml:space="preserve">approved the application of the </w:t>
      </w:r>
      <w:r w:rsidR="00ED1CAA">
        <w:t>City of Colorado Springs</w:t>
      </w:r>
      <w:r w:rsidR="009572F6">
        <w:t xml:space="preserve"> for a regional tourism project referred to as the “City for Champions Project” pursuant to the Colorado Regional Tourism Act, Part 3 of Article 46, Title 24, C.R.S.</w:t>
      </w:r>
      <w:r w:rsidR="008916E9">
        <w:t xml:space="preserve"> (the “</w:t>
      </w:r>
      <w:r w:rsidR="008916E9" w:rsidRPr="004813CD">
        <w:rPr>
          <w:b/>
        </w:rPr>
        <w:t>Act</w:t>
      </w:r>
      <w:r w:rsidR="008916E9">
        <w:t>”)</w:t>
      </w:r>
      <w:r w:rsidR="00344640">
        <w:t>, and subsequently adopted its Resolution No.</w:t>
      </w:r>
      <w:r w:rsidR="00B83474">
        <w:t> </w:t>
      </w:r>
      <w:r w:rsidR="00344640">
        <w:t xml:space="preserve">3, a true copy of which is attached hereto as </w:t>
      </w:r>
      <w:r w:rsidR="00344640" w:rsidRPr="004813CD">
        <w:rPr>
          <w:u w:val="single"/>
        </w:rPr>
        <w:t xml:space="preserve">Exhibit </w:t>
      </w:r>
      <w:r w:rsidR="00ED1CAA" w:rsidRPr="004813CD">
        <w:rPr>
          <w:u w:val="single"/>
        </w:rPr>
        <w:t>A</w:t>
      </w:r>
      <w:r w:rsidR="00344640">
        <w:t xml:space="preserve"> and incorporated herein by reference (the “</w:t>
      </w:r>
      <w:r w:rsidR="00344640" w:rsidRPr="004813CD">
        <w:rPr>
          <w:b/>
        </w:rPr>
        <w:t>Resolution</w:t>
      </w:r>
      <w:r w:rsidR="00344640">
        <w:t>”)</w:t>
      </w:r>
      <w:r w:rsidR="00264EBA">
        <w:t>,</w:t>
      </w:r>
      <w:r w:rsidR="00344640">
        <w:t xml:space="preserve"> in accordance with the Act</w:t>
      </w:r>
      <w:r w:rsidR="008916E9">
        <w:t>.</w:t>
      </w:r>
      <w:r w:rsidR="00264EBA">
        <w:t xml:space="preserve">  </w:t>
      </w:r>
    </w:p>
    <w:p w14:paraId="4825540B" w14:textId="77777777" w:rsidR="00C62A33" w:rsidRDefault="00C62A33" w:rsidP="004813CD">
      <w:pPr>
        <w:pStyle w:val="ListParagraph"/>
        <w:numPr>
          <w:ilvl w:val="0"/>
          <w:numId w:val="6"/>
        </w:numPr>
        <w:spacing w:after="240"/>
        <w:ind w:left="0" w:firstLine="720"/>
        <w:contextualSpacing w:val="0"/>
        <w:jc w:val="both"/>
      </w:pPr>
      <w:r>
        <w:t xml:space="preserve">By the Resolution, </w:t>
      </w:r>
      <w:r w:rsidR="00264EBA" w:rsidRPr="004813CD">
        <w:rPr>
          <w:rFonts w:eastAsia="Times New Roman"/>
          <w:szCs w:val="24"/>
        </w:rPr>
        <w:t>the Financing Entity</w:t>
      </w:r>
      <w:r w:rsidRPr="004813CD">
        <w:rPr>
          <w:rFonts w:eastAsia="Times New Roman"/>
          <w:szCs w:val="24"/>
        </w:rPr>
        <w:t xml:space="preserve"> was authorized to receive and utilize the state sales tax increment revenue dedicated for the Project </w:t>
      </w:r>
      <w:r w:rsidR="00894C92" w:rsidRPr="004813CD">
        <w:rPr>
          <w:rFonts w:eastAsia="Times New Roman"/>
          <w:szCs w:val="24"/>
        </w:rPr>
        <w:t xml:space="preserve">(as defined </w:t>
      </w:r>
      <w:r w:rsidR="008E40CA">
        <w:rPr>
          <w:rFonts w:eastAsia="Times New Roman"/>
          <w:szCs w:val="24"/>
        </w:rPr>
        <w:t>in the Resolution</w:t>
      </w:r>
      <w:r w:rsidR="00894C92" w:rsidRPr="004813CD">
        <w:rPr>
          <w:rFonts w:eastAsia="Times New Roman"/>
          <w:szCs w:val="24"/>
        </w:rPr>
        <w:t xml:space="preserve">) </w:t>
      </w:r>
      <w:r w:rsidRPr="004813CD">
        <w:rPr>
          <w:rFonts w:eastAsia="Times New Roman"/>
          <w:szCs w:val="24"/>
        </w:rPr>
        <w:t>for the duration of the Financing Term</w:t>
      </w:r>
      <w:r w:rsidR="00410FCB">
        <w:rPr>
          <w:rFonts w:eastAsia="Times New Roman"/>
          <w:szCs w:val="24"/>
        </w:rPr>
        <w:t xml:space="preserve"> (as defined in the Resolution)</w:t>
      </w:r>
      <w:r w:rsidRPr="004813CD">
        <w:rPr>
          <w:rFonts w:eastAsia="Times New Roman"/>
          <w:szCs w:val="24"/>
        </w:rPr>
        <w:t>.  The Commission authorized the utilization of the state sales tax increment revenue by the</w:t>
      </w:r>
      <w:r w:rsidR="00264EBA" w:rsidRPr="004813CD">
        <w:rPr>
          <w:rFonts w:eastAsia="Times New Roman"/>
          <w:szCs w:val="24"/>
        </w:rPr>
        <w:t xml:space="preserve"> Financing Entity</w:t>
      </w:r>
      <w:r w:rsidRPr="004813CD">
        <w:rPr>
          <w:rFonts w:eastAsia="Times New Roman"/>
          <w:szCs w:val="24"/>
        </w:rPr>
        <w:t xml:space="preserve"> pursuant to the Act and subject to the conditions of approval stated in the Resolution.</w:t>
      </w:r>
    </w:p>
    <w:p w14:paraId="5B1605C8" w14:textId="10630EA1" w:rsidR="00B15611" w:rsidRDefault="00B15611" w:rsidP="00DC64D1">
      <w:pPr>
        <w:pStyle w:val="ListParagraph"/>
        <w:numPr>
          <w:ilvl w:val="0"/>
          <w:numId w:val="6"/>
        </w:numPr>
        <w:spacing w:after="240"/>
        <w:ind w:left="0" w:firstLine="720"/>
        <w:contextualSpacing w:val="0"/>
        <w:jc w:val="both"/>
      </w:pPr>
      <w:r w:rsidRPr="00B15611">
        <w:t xml:space="preserve">The </w:t>
      </w:r>
      <w:r w:rsidR="00DC64D1" w:rsidRPr="002E108D">
        <w:t>CSSA</w:t>
      </w:r>
      <w:r w:rsidRPr="00B15611">
        <w:t xml:space="preserve"> is the Project Element Sponsor </w:t>
      </w:r>
      <w:r>
        <w:t xml:space="preserve">(as defined </w:t>
      </w:r>
      <w:r w:rsidR="008E40CA">
        <w:t>in the Resolution</w:t>
      </w:r>
      <w:r>
        <w:t xml:space="preserve">) </w:t>
      </w:r>
      <w:r w:rsidRPr="00B15611">
        <w:t xml:space="preserve">for the Project Element known as the </w:t>
      </w:r>
      <w:r w:rsidR="00DC64D1">
        <w:t>Colorado Sports &amp; Event Center</w:t>
      </w:r>
      <w:r w:rsidRPr="00B15611">
        <w:t>, as more particularly described in Exhibit B to the Resolution (the “</w:t>
      </w:r>
      <w:r w:rsidR="00DC64D1">
        <w:rPr>
          <w:b/>
        </w:rPr>
        <w:t>Sports &amp; Event Center</w:t>
      </w:r>
      <w:r w:rsidRPr="00B15611">
        <w:t>”).</w:t>
      </w:r>
    </w:p>
    <w:p w14:paraId="76E8B70C" w14:textId="77777777" w:rsidR="00EF3438" w:rsidRDefault="00501AA3" w:rsidP="004813CD">
      <w:pPr>
        <w:pStyle w:val="ListParagraph"/>
        <w:numPr>
          <w:ilvl w:val="0"/>
          <w:numId w:val="6"/>
        </w:numPr>
        <w:spacing w:after="240"/>
        <w:ind w:left="0" w:firstLine="720"/>
        <w:contextualSpacing w:val="0"/>
        <w:jc w:val="both"/>
      </w:pPr>
      <w:r>
        <w:t>Pursuant to the</w:t>
      </w:r>
      <w:r w:rsidR="009572F6">
        <w:t xml:space="preserve"> Resolution, </w:t>
      </w:r>
      <w:r w:rsidR="00264EBA">
        <w:t>the Financing Entity</w:t>
      </w:r>
      <w:r>
        <w:t xml:space="preserve"> </w:t>
      </w:r>
      <w:r w:rsidR="00B15611">
        <w:t xml:space="preserve">and </w:t>
      </w:r>
      <w:r w:rsidR="00DC64D1">
        <w:t>the CSSA, as assignee of the City of Colorado Springs (the “</w:t>
      </w:r>
      <w:r w:rsidR="00DC64D1" w:rsidRPr="00DC64D1">
        <w:rPr>
          <w:b/>
        </w:rPr>
        <w:t>City</w:t>
      </w:r>
      <w:r w:rsidR="00DC64D1">
        <w:t>” or “</w:t>
      </w:r>
      <w:r w:rsidR="00DC64D1" w:rsidRPr="00DC64D1">
        <w:rPr>
          <w:b/>
        </w:rPr>
        <w:t>Applicant</w:t>
      </w:r>
      <w:r w:rsidR="00DC64D1">
        <w:t>”)</w:t>
      </w:r>
      <w:r w:rsidR="00B83474">
        <w:t>,</w:t>
      </w:r>
      <w:r w:rsidR="00B15611">
        <w:t xml:space="preserve"> entered into that certain Cooperation Agreement dated as of </w:t>
      </w:r>
      <w:r w:rsidR="00EF4EF2">
        <w:t>October 27</w:t>
      </w:r>
      <w:r w:rsidR="00B15611">
        <w:t>, 2015 (the “</w:t>
      </w:r>
      <w:r w:rsidR="00B15611" w:rsidRPr="004813CD">
        <w:rPr>
          <w:b/>
        </w:rPr>
        <w:t>Cooperation Agreement</w:t>
      </w:r>
      <w:r w:rsidR="00B15611">
        <w:t>”), which Cooperation Agreement, among other things,</w:t>
      </w:r>
      <w:r w:rsidR="00B15611" w:rsidRPr="00B15611">
        <w:t xml:space="preserve"> delineate</w:t>
      </w:r>
      <w:r w:rsidR="00B15611">
        <w:t>s</w:t>
      </w:r>
      <w:r w:rsidR="00B15611" w:rsidRPr="00B15611">
        <w:t xml:space="preserve"> their relationship and the decision-making authority, and describe</w:t>
      </w:r>
      <w:r w:rsidR="00800936">
        <w:t>s</w:t>
      </w:r>
      <w:r w:rsidR="00B15611" w:rsidRPr="00B15611">
        <w:t xml:space="preserve"> and govern</w:t>
      </w:r>
      <w:r w:rsidR="00800936">
        <w:t>s</w:t>
      </w:r>
      <w:r w:rsidR="00B15611" w:rsidRPr="00B15611">
        <w:t xml:space="preserve"> the design, construction, ownership and maintenance of Eligib</w:t>
      </w:r>
      <w:r w:rsidR="00B15611">
        <w:t xml:space="preserve">le Improvements (as defined </w:t>
      </w:r>
      <w:r w:rsidR="008E40CA">
        <w:t>in the Cooperation Agreement</w:t>
      </w:r>
      <w:r w:rsidR="00B15611">
        <w:t xml:space="preserve">) for the </w:t>
      </w:r>
      <w:r w:rsidR="00DC64D1">
        <w:t>Sports &amp; Event Center</w:t>
      </w:r>
      <w:r w:rsidR="00EF3438">
        <w:t>.</w:t>
      </w:r>
      <w:r w:rsidR="00410FCB">
        <w:t xml:space="preserve"> </w:t>
      </w:r>
      <w:r w:rsidR="00410FCB" w:rsidRPr="00410FCB">
        <w:t xml:space="preserve"> Unless otherwise defined herein, all capitalized terms in this Agreement shall have the meanings set forth in the Cooperation Agreement.</w:t>
      </w:r>
      <w:r w:rsidR="00C24735">
        <w:t xml:space="preserve">  A </w:t>
      </w:r>
      <w:r w:rsidR="00C24735" w:rsidRPr="00C24735">
        <w:t xml:space="preserve">true copy of </w:t>
      </w:r>
      <w:r w:rsidR="00C24735">
        <w:t>the Cooperation Agreement</w:t>
      </w:r>
      <w:r w:rsidR="00C24735" w:rsidRPr="00C24735">
        <w:t xml:space="preserve"> is attached hereto </w:t>
      </w:r>
      <w:r w:rsidR="00C24735">
        <w:t xml:space="preserve">for reference </w:t>
      </w:r>
      <w:r w:rsidR="00C24735" w:rsidRPr="00C24735">
        <w:t xml:space="preserve">as </w:t>
      </w:r>
      <w:r w:rsidR="00C24735" w:rsidRPr="00C24735">
        <w:rPr>
          <w:u w:val="single"/>
        </w:rPr>
        <w:t xml:space="preserve">Exhibit </w:t>
      </w:r>
      <w:r w:rsidR="00C24735">
        <w:rPr>
          <w:u w:val="single"/>
        </w:rPr>
        <w:t>B</w:t>
      </w:r>
      <w:r w:rsidR="00C24735">
        <w:t>.</w:t>
      </w:r>
      <w:r w:rsidR="00C24735" w:rsidRPr="00C24735">
        <w:t xml:space="preserve"> </w:t>
      </w:r>
    </w:p>
    <w:p w14:paraId="58C34F0E" w14:textId="77777777" w:rsidR="00FC3382" w:rsidRDefault="00FC3382" w:rsidP="004813CD">
      <w:pPr>
        <w:pStyle w:val="ListParagraph"/>
        <w:numPr>
          <w:ilvl w:val="0"/>
          <w:numId w:val="6"/>
        </w:numPr>
        <w:spacing w:after="240"/>
        <w:ind w:left="0" w:firstLine="720"/>
        <w:contextualSpacing w:val="0"/>
        <w:jc w:val="both"/>
      </w:pPr>
      <w:r>
        <w:t>T</w:t>
      </w:r>
      <w:r w:rsidRPr="00FC3382">
        <w:t xml:space="preserve">he Resolution provides that the 23% MEAP </w:t>
      </w:r>
      <w:r w:rsidR="00937E3F">
        <w:t xml:space="preserve">(as defined in the Resolution) </w:t>
      </w:r>
      <w:r w:rsidRPr="00FC3382">
        <w:t>allocation to the Sports &amp; Event Center is to be allocated to a Project Element consisting of an Outdoor Stadium and an Indoor Venue</w:t>
      </w:r>
      <w:r w:rsidR="00937E3F">
        <w:t>.</w:t>
      </w:r>
    </w:p>
    <w:p w14:paraId="57BCA420" w14:textId="77777777" w:rsidR="00937E3F" w:rsidRDefault="00937E3F" w:rsidP="004813CD">
      <w:pPr>
        <w:pStyle w:val="ListParagraph"/>
        <w:numPr>
          <w:ilvl w:val="0"/>
          <w:numId w:val="6"/>
        </w:numPr>
        <w:spacing w:after="240"/>
        <w:ind w:left="0" w:firstLine="720"/>
        <w:contextualSpacing w:val="0"/>
        <w:jc w:val="both"/>
      </w:pPr>
      <w:r>
        <w:lastRenderedPageBreak/>
        <w:t>The</w:t>
      </w:r>
      <w:r w:rsidRPr="00937E3F">
        <w:t xml:space="preserve"> Sports &amp; Event Center is being developed with two components consisting of an Outdoor Stadium Sub-Project Element (</w:t>
      </w:r>
      <w:r>
        <w:t>the “</w:t>
      </w:r>
      <w:r w:rsidRPr="00937E3F">
        <w:rPr>
          <w:b/>
        </w:rPr>
        <w:t>Outdoor Stadium</w:t>
      </w:r>
      <w:r>
        <w:t>”</w:t>
      </w:r>
      <w:r w:rsidRPr="00937E3F">
        <w:t>) and an Indoor Venue Sub-Project Element (</w:t>
      </w:r>
      <w:r>
        <w:t>the “</w:t>
      </w:r>
      <w:r w:rsidRPr="00937E3F">
        <w:rPr>
          <w:b/>
        </w:rPr>
        <w:t>Indoor Venue</w:t>
      </w:r>
      <w:r>
        <w:t>”</w:t>
      </w:r>
      <w:r w:rsidRPr="00937E3F">
        <w:t>)</w:t>
      </w:r>
      <w:r w:rsidR="00B83474">
        <w:t>.</w:t>
      </w:r>
    </w:p>
    <w:p w14:paraId="7AF149DF" w14:textId="4C91F38F" w:rsidR="00937E3F" w:rsidRDefault="005321D1" w:rsidP="004813CD">
      <w:pPr>
        <w:pStyle w:val="ListParagraph"/>
        <w:numPr>
          <w:ilvl w:val="0"/>
          <w:numId w:val="6"/>
        </w:numPr>
        <w:spacing w:after="240"/>
        <w:ind w:left="0" w:firstLine="720"/>
        <w:contextualSpacing w:val="0"/>
        <w:jc w:val="both"/>
      </w:pPr>
      <w:r>
        <w:t>The</w:t>
      </w:r>
      <w:r w:rsidR="00B15611">
        <w:t xml:space="preserve"> City and the </w:t>
      </w:r>
      <w:r w:rsidR="00DC64D1">
        <w:t>CSSA</w:t>
      </w:r>
      <w:r w:rsidR="00B15611">
        <w:t xml:space="preserve"> have entered into that certain Memorandum of Understanding dated as of </w:t>
      </w:r>
      <w:r w:rsidR="00912CA8">
        <w:t>________, 2019</w:t>
      </w:r>
      <w:r w:rsidR="00B15611">
        <w:t xml:space="preserve"> (the “</w:t>
      </w:r>
      <w:r w:rsidR="00B15611" w:rsidRPr="004813CD">
        <w:rPr>
          <w:b/>
        </w:rPr>
        <w:t>MOU</w:t>
      </w:r>
      <w:r w:rsidR="00B15611">
        <w:t>”), where</w:t>
      </w:r>
      <w:r w:rsidR="00E412E8">
        <w:t xml:space="preserve">by </w:t>
      </w:r>
      <w:r>
        <w:t xml:space="preserve">(i) </w:t>
      </w:r>
      <w:r w:rsidR="00E412E8">
        <w:t xml:space="preserve">the City agreed to allocate </w:t>
      </w:r>
      <w:r w:rsidR="00937E3F">
        <w:t>two-thirds (2/3</w:t>
      </w:r>
      <w:r w:rsidR="00E412E8">
        <w:t xml:space="preserve">) of the </w:t>
      </w:r>
      <w:r w:rsidR="00937E3F">
        <w:t>23</w:t>
      </w:r>
      <w:r w:rsidR="00E412E8">
        <w:t xml:space="preserve">% </w:t>
      </w:r>
      <w:r w:rsidR="00937E3F">
        <w:t>Sports &amp; Event Center</w:t>
      </w:r>
      <w:r w:rsidR="00E412E8">
        <w:t xml:space="preserve"> MEAP</w:t>
      </w:r>
      <w:r>
        <w:t xml:space="preserve">, or </w:t>
      </w:r>
      <w:r w:rsidR="00937E3F" w:rsidRPr="00937E3F">
        <w:t>15.33</w:t>
      </w:r>
      <w:r>
        <w:t>% of the overall MEAP,</w:t>
      </w:r>
      <w:r w:rsidR="00E412E8">
        <w:t xml:space="preserve"> to the </w:t>
      </w:r>
      <w:r w:rsidR="00937E3F">
        <w:t>Outdoor Stadium</w:t>
      </w:r>
      <w:r>
        <w:t>,</w:t>
      </w:r>
      <w:r w:rsidR="00E412E8">
        <w:t xml:space="preserve"> </w:t>
      </w:r>
      <w:r w:rsidR="00937E3F">
        <w:t xml:space="preserve">and </w:t>
      </w:r>
      <w:r>
        <w:t xml:space="preserve">(ii) </w:t>
      </w:r>
      <w:r w:rsidR="00937E3F" w:rsidRPr="00937E3F">
        <w:t xml:space="preserve">the City agreed to allocate </w:t>
      </w:r>
      <w:r w:rsidR="00937E3F">
        <w:t>one</w:t>
      </w:r>
      <w:r w:rsidR="00937E3F" w:rsidRPr="00937E3F">
        <w:t>-third (</w:t>
      </w:r>
      <w:r w:rsidR="00937E3F">
        <w:t>1</w:t>
      </w:r>
      <w:r w:rsidR="00937E3F" w:rsidRPr="00937E3F">
        <w:t>/3) of the 23% Sports &amp; Event Center MEAP, or 7.67% of the overall MEAP</w:t>
      </w:r>
      <w:r w:rsidR="001E461F">
        <w:t>,</w:t>
      </w:r>
      <w:r w:rsidR="00937E3F" w:rsidRPr="00937E3F">
        <w:t xml:space="preserve"> to the </w:t>
      </w:r>
      <w:r w:rsidR="00937E3F">
        <w:t>Indoor Venue</w:t>
      </w:r>
      <w:r w:rsidR="00DC46E4">
        <w:t xml:space="preserve"> </w:t>
      </w:r>
      <w:r w:rsidR="00DC46E4" w:rsidRPr="00DC46E4">
        <w:t>(the “</w:t>
      </w:r>
      <w:r w:rsidR="00DC46E4" w:rsidRPr="003356AE">
        <w:rPr>
          <w:b/>
        </w:rPr>
        <w:t>Arena MEAP Allocation</w:t>
      </w:r>
      <w:r w:rsidR="00DC46E4" w:rsidRPr="00DC46E4">
        <w:t>”)</w:t>
      </w:r>
      <w:r w:rsidR="00937E3F">
        <w:t>.</w:t>
      </w:r>
    </w:p>
    <w:p w14:paraId="15ABDF95" w14:textId="4C6C0F21" w:rsidR="00501AA3" w:rsidRDefault="001E461F" w:rsidP="004813CD">
      <w:pPr>
        <w:pStyle w:val="ListParagraph"/>
        <w:numPr>
          <w:ilvl w:val="0"/>
          <w:numId w:val="6"/>
        </w:numPr>
        <w:spacing w:after="240"/>
        <w:ind w:left="0" w:firstLine="720"/>
        <w:contextualSpacing w:val="0"/>
        <w:jc w:val="both"/>
      </w:pPr>
      <w:r>
        <w:t>The Developer is the Developer</w:t>
      </w:r>
      <w:r w:rsidR="00B83474">
        <w:t>, as such term is used in the Resolution and the Cooperation Agreement,</w:t>
      </w:r>
      <w:r>
        <w:t xml:space="preserve"> of the </w:t>
      </w:r>
      <w:r w:rsidR="00DC46E4">
        <w:t>Indoor Venue</w:t>
      </w:r>
      <w:r w:rsidR="00E412E8">
        <w:t>.</w:t>
      </w:r>
      <w:r w:rsidR="00A05E0D">
        <w:t xml:space="preserve">  The Developer is utilizing its own funding sources to fund the design and construction of the Indoor Venue</w:t>
      </w:r>
      <w:r w:rsidR="00D543E8">
        <w:t xml:space="preserve"> pending the reimbursement </w:t>
      </w:r>
      <w:r w:rsidR="00017F7C">
        <w:t>of Eligible Costs as provided in this Agreement</w:t>
      </w:r>
      <w:r w:rsidR="00A05E0D">
        <w:t xml:space="preserve">.  </w:t>
      </w:r>
    </w:p>
    <w:p w14:paraId="7DAD1C6F" w14:textId="04C7E75F" w:rsidR="00E412E8" w:rsidRDefault="00E412E8" w:rsidP="004813CD">
      <w:pPr>
        <w:pStyle w:val="ListParagraph"/>
        <w:numPr>
          <w:ilvl w:val="0"/>
          <w:numId w:val="6"/>
        </w:numPr>
        <w:spacing w:after="240"/>
        <w:ind w:left="0" w:firstLine="720"/>
        <w:contextualSpacing w:val="0"/>
        <w:jc w:val="both"/>
      </w:pPr>
      <w:r>
        <w:t xml:space="preserve">Contemporaneously with the execution and delivery of this Agreement, the Financing Entity is entering into an Indenture of Trust dated as of </w:t>
      </w:r>
      <w:r w:rsidR="00912CA8">
        <w:t>_______, 2019</w:t>
      </w:r>
      <w:r w:rsidR="003144E1">
        <w:t xml:space="preserve"> (the “</w:t>
      </w:r>
      <w:r w:rsidR="003144E1" w:rsidRPr="004813CD">
        <w:rPr>
          <w:b/>
        </w:rPr>
        <w:t>Indenture</w:t>
      </w:r>
      <w:r w:rsidR="003144E1">
        <w:t xml:space="preserve">”) </w:t>
      </w:r>
      <w:r w:rsidR="005321D1">
        <w:t>with</w:t>
      </w:r>
      <w:r>
        <w:t xml:space="preserve"> UMB Bank, n.a., as Trustee </w:t>
      </w:r>
      <w:r w:rsidR="003144E1">
        <w:t>(the “</w:t>
      </w:r>
      <w:r w:rsidR="003144E1" w:rsidRPr="004813CD">
        <w:rPr>
          <w:b/>
        </w:rPr>
        <w:t>Trustee</w:t>
      </w:r>
      <w:r w:rsidR="003144E1">
        <w:t>”),</w:t>
      </w:r>
      <w:r>
        <w:t xml:space="preserve"> pursuant to which Indenture the Financing Entity </w:t>
      </w:r>
      <w:r w:rsidR="005B7DEB">
        <w:t>will</w:t>
      </w:r>
      <w:r>
        <w:t xml:space="preserve"> issue an aggregate amount of $</w:t>
      </w:r>
      <w:r w:rsidR="00912CA8">
        <w:t>__________</w:t>
      </w:r>
      <w:r>
        <w:t xml:space="preserve"> </w:t>
      </w:r>
      <w:r w:rsidR="00F57D19">
        <w:t xml:space="preserve">in Bonds (as defined in the Indenture), the proceeds of which will be </w:t>
      </w:r>
      <w:r w:rsidR="00FC3382">
        <w:t>utilized to</w:t>
      </w:r>
      <w:r w:rsidR="00F57D19">
        <w:t xml:space="preserve"> fund the Eligible Costs of the </w:t>
      </w:r>
      <w:r w:rsidR="00FC3382">
        <w:t>Outdoor Stadium</w:t>
      </w:r>
      <w:r w:rsidR="00F57D19">
        <w:t xml:space="preserve"> as provided therein.</w:t>
      </w:r>
      <w:r w:rsidR="00A05E0D">
        <w:t xml:space="preserve">  Certain provisions of the Indenture relate to the Indoor Venue.</w:t>
      </w:r>
    </w:p>
    <w:p w14:paraId="0D8B18F7" w14:textId="20BBABDA" w:rsidR="00E21348" w:rsidRDefault="00E21348" w:rsidP="004813CD">
      <w:pPr>
        <w:pStyle w:val="ListParagraph"/>
        <w:numPr>
          <w:ilvl w:val="0"/>
          <w:numId w:val="6"/>
        </w:numPr>
        <w:spacing w:after="240"/>
        <w:ind w:left="0" w:firstLine="720"/>
        <w:contextualSpacing w:val="0"/>
        <w:jc w:val="both"/>
      </w:pPr>
      <w:r>
        <w:t xml:space="preserve">Subject to the terms and conditions of the Resolution and the Cooperation Agreement, </w:t>
      </w:r>
      <w:r w:rsidR="00B265BD">
        <w:t xml:space="preserve">Eligible Costs paid by the </w:t>
      </w:r>
      <w:r w:rsidR="00DC64D1">
        <w:t>Developer</w:t>
      </w:r>
      <w:r w:rsidR="00B265BD">
        <w:t xml:space="preserve"> are </w:t>
      </w:r>
      <w:r w:rsidR="005619AE">
        <w:t>eligible</w:t>
      </w:r>
      <w:r w:rsidR="00B265BD">
        <w:t xml:space="preserve"> for reimbursement from the </w:t>
      </w:r>
      <w:r>
        <w:t xml:space="preserve">Dedicated Revenue associated with the </w:t>
      </w:r>
      <w:r w:rsidR="00DC46E4">
        <w:t>Arena</w:t>
      </w:r>
      <w:r w:rsidR="00C24735">
        <w:t xml:space="preserve"> MEAP Allocation</w:t>
      </w:r>
      <w:r>
        <w:t>.</w:t>
      </w:r>
    </w:p>
    <w:p w14:paraId="2C496DEF" w14:textId="357F7A44" w:rsidR="00B265BD" w:rsidRDefault="00E21348" w:rsidP="004813CD">
      <w:pPr>
        <w:pStyle w:val="ListParagraph"/>
        <w:numPr>
          <w:ilvl w:val="0"/>
          <w:numId w:val="6"/>
        </w:numPr>
        <w:spacing w:after="240"/>
        <w:ind w:left="0" w:firstLine="720"/>
        <w:contextualSpacing w:val="0"/>
        <w:jc w:val="both"/>
      </w:pPr>
      <w:r>
        <w:t xml:space="preserve">The </w:t>
      </w:r>
      <w:r w:rsidR="00800936">
        <w:t xml:space="preserve">Financing Entity has agreed to reimburse the </w:t>
      </w:r>
      <w:r w:rsidR="00DC64D1">
        <w:t>Developer</w:t>
      </w:r>
      <w:r w:rsidR="00800936">
        <w:t xml:space="preserve"> for Eligible Costs </w:t>
      </w:r>
      <w:r w:rsidR="00E64897">
        <w:t xml:space="preserve">paid by </w:t>
      </w:r>
      <w:r w:rsidR="00800936">
        <w:t xml:space="preserve">the </w:t>
      </w:r>
      <w:r w:rsidR="00DC64D1">
        <w:t>Developer</w:t>
      </w:r>
      <w:r w:rsidR="00E64897">
        <w:t xml:space="preserve"> from the Dedicated Revenue</w:t>
      </w:r>
      <w:r w:rsidR="00800936">
        <w:t xml:space="preserve"> </w:t>
      </w:r>
      <w:r w:rsidR="008E40CA">
        <w:t xml:space="preserve">allocated to the </w:t>
      </w:r>
      <w:r w:rsidR="00DC46E4">
        <w:t>Indoor Venue</w:t>
      </w:r>
      <w:r w:rsidR="008E40CA">
        <w:t xml:space="preserve"> </w:t>
      </w:r>
      <w:r w:rsidR="00800936">
        <w:t>to the extent permitted by the Resolution and the Act, all on the terms and conditions set forth herein</w:t>
      </w:r>
      <w:r w:rsidR="00E64897">
        <w:t>.</w:t>
      </w:r>
    </w:p>
    <w:p w14:paraId="180B3821" w14:textId="77777777" w:rsidR="009E0216" w:rsidRDefault="009E0216" w:rsidP="00894C92">
      <w:pPr>
        <w:keepNext/>
        <w:jc w:val="center"/>
      </w:pPr>
      <w:r>
        <w:rPr>
          <w:u w:val="single"/>
        </w:rPr>
        <w:t>TERMS</w:t>
      </w:r>
    </w:p>
    <w:p w14:paraId="0174F65A" w14:textId="77777777" w:rsidR="009E0216" w:rsidRDefault="009E0216" w:rsidP="00894C92">
      <w:pPr>
        <w:keepNext/>
      </w:pPr>
    </w:p>
    <w:p w14:paraId="7F1B7C2F" w14:textId="77777777" w:rsidR="009E0216" w:rsidRDefault="009E0216" w:rsidP="00972731">
      <w:pPr>
        <w:jc w:val="both"/>
      </w:pPr>
      <w:r>
        <w:tab/>
        <w:t xml:space="preserve">NOW THEREFORE, in consideration of the </w:t>
      </w:r>
      <w:r w:rsidR="00344640">
        <w:t xml:space="preserve">foregoing recitals and the </w:t>
      </w:r>
      <w:r>
        <w:t xml:space="preserve">mutual covenants provided herein, </w:t>
      </w:r>
      <w:r w:rsidR="00264EBA">
        <w:t>the Financing Entity</w:t>
      </w:r>
      <w:r>
        <w:t xml:space="preserve"> </w:t>
      </w:r>
      <w:r w:rsidR="00264EBA">
        <w:t xml:space="preserve">and </w:t>
      </w:r>
      <w:r w:rsidR="00D74AEA">
        <w:t xml:space="preserve">the </w:t>
      </w:r>
      <w:r w:rsidR="00DC64D1">
        <w:t>Developer</w:t>
      </w:r>
      <w:r w:rsidR="00264EBA">
        <w:t xml:space="preserve"> </w:t>
      </w:r>
      <w:r>
        <w:t>agree as follows:</w:t>
      </w:r>
    </w:p>
    <w:p w14:paraId="5C781EB2" w14:textId="77777777" w:rsidR="008916E9" w:rsidRDefault="008916E9" w:rsidP="001C3A9D"/>
    <w:p w14:paraId="073E6F34" w14:textId="77777777" w:rsidR="007B5F17" w:rsidRDefault="008D70DF" w:rsidP="004813CD">
      <w:pPr>
        <w:pStyle w:val="Heading1"/>
      </w:pPr>
      <w:r w:rsidRPr="004813CD">
        <w:rPr>
          <w:b/>
        </w:rPr>
        <w:t xml:space="preserve">Duties of </w:t>
      </w:r>
      <w:r w:rsidR="00DC64D1">
        <w:rPr>
          <w:b/>
        </w:rPr>
        <w:t>Developer</w:t>
      </w:r>
      <w:r w:rsidR="00D62483">
        <w:t xml:space="preserve">.  </w:t>
      </w:r>
    </w:p>
    <w:p w14:paraId="013CDDE2" w14:textId="7D124EAE" w:rsidR="00D62483" w:rsidRPr="004813CD" w:rsidRDefault="00C24735" w:rsidP="001B0403">
      <w:pPr>
        <w:pStyle w:val="Heading2"/>
        <w:rPr>
          <w:rFonts w:eastAsia="Times New Roman"/>
        </w:rPr>
      </w:pPr>
      <w:r>
        <w:rPr>
          <w:rFonts w:eastAsia="Times New Roman"/>
        </w:rPr>
        <w:t>Consistent with the requirements of</w:t>
      </w:r>
      <w:r w:rsidR="00410FCB">
        <w:rPr>
          <w:rFonts w:eastAsia="Times New Roman"/>
        </w:rPr>
        <w:t xml:space="preserve"> Section 3.A. of</w:t>
      </w:r>
      <w:r w:rsidR="008D70DF" w:rsidRPr="004813CD">
        <w:rPr>
          <w:rFonts w:eastAsia="Times New Roman"/>
        </w:rPr>
        <w:t xml:space="preserve"> the Cooperation Agreement, </w:t>
      </w:r>
      <w:r w:rsidR="009F2C16" w:rsidRPr="004813CD">
        <w:rPr>
          <w:rFonts w:eastAsia="Times New Roman"/>
        </w:rPr>
        <w:t xml:space="preserve">the </w:t>
      </w:r>
      <w:r w:rsidR="00DC64D1">
        <w:rPr>
          <w:rFonts w:eastAsia="Times New Roman"/>
        </w:rPr>
        <w:t>Developer</w:t>
      </w:r>
      <w:r w:rsidR="008D70DF" w:rsidRPr="004813CD">
        <w:rPr>
          <w:rFonts w:eastAsia="Times New Roman"/>
        </w:rPr>
        <w:t xml:space="preserve"> </w:t>
      </w:r>
      <w:r>
        <w:rPr>
          <w:rFonts w:eastAsia="Times New Roman"/>
        </w:rPr>
        <w:t>hereby agrees</w:t>
      </w:r>
      <w:r w:rsidR="008D70DF" w:rsidRPr="004813CD">
        <w:rPr>
          <w:rFonts w:eastAsia="Times New Roman"/>
        </w:rPr>
        <w:t xml:space="preserve"> to document, certify and submit to the Financing Entity all Eligible Costs for which </w:t>
      </w:r>
      <w:r w:rsidR="009F2C16" w:rsidRPr="004813CD">
        <w:rPr>
          <w:rFonts w:eastAsia="Times New Roman"/>
        </w:rPr>
        <w:t xml:space="preserve">the </w:t>
      </w:r>
      <w:r w:rsidR="00DC64D1">
        <w:rPr>
          <w:rFonts w:eastAsia="Times New Roman"/>
        </w:rPr>
        <w:t>Developer</w:t>
      </w:r>
      <w:r w:rsidR="008D70DF" w:rsidRPr="004813CD">
        <w:rPr>
          <w:rFonts w:eastAsia="Times New Roman"/>
        </w:rPr>
        <w:t xml:space="preserve"> seeks reimbursement under the Act.  In furtherance thereof, the </w:t>
      </w:r>
      <w:r w:rsidR="00DC64D1">
        <w:rPr>
          <w:rFonts w:eastAsia="Times New Roman"/>
        </w:rPr>
        <w:t>Developer</w:t>
      </w:r>
      <w:r w:rsidR="008D70DF" w:rsidRPr="004813CD">
        <w:rPr>
          <w:rFonts w:eastAsia="Times New Roman"/>
        </w:rPr>
        <w:t xml:space="preserve"> agrees to deliver </w:t>
      </w:r>
      <w:r w:rsidR="009F2C16" w:rsidRPr="004813CD">
        <w:rPr>
          <w:rFonts w:eastAsia="Times New Roman"/>
        </w:rPr>
        <w:t>to the Financing Entity payment requests for each requested disbursement and evidence substantiating any and all of the Eligible Costs indicated in such request, together with other</w:t>
      </w:r>
      <w:r w:rsidR="008D70DF" w:rsidRPr="004813CD">
        <w:rPr>
          <w:rFonts w:eastAsia="Times New Roman"/>
        </w:rPr>
        <w:t xml:space="preserve"> documents as the Financing Entity may request</w:t>
      </w:r>
      <w:r w:rsidR="007B5F17" w:rsidRPr="004813CD">
        <w:rPr>
          <w:rFonts w:eastAsia="Times New Roman"/>
        </w:rPr>
        <w:t xml:space="preserve">.  </w:t>
      </w:r>
    </w:p>
    <w:p w14:paraId="1718DF3A" w14:textId="765B5EA6" w:rsidR="009F2C16" w:rsidRDefault="009F2C16" w:rsidP="001B0403">
      <w:pPr>
        <w:pStyle w:val="Heading2"/>
      </w:pPr>
      <w:r>
        <w:t xml:space="preserve">The </w:t>
      </w:r>
      <w:r w:rsidR="00DC64D1">
        <w:t>Developer</w:t>
      </w:r>
      <w:r>
        <w:t xml:space="preserve"> shall </w:t>
      </w:r>
      <w:r w:rsidR="003144E1">
        <w:t xml:space="preserve">design, construct, own and maintain the </w:t>
      </w:r>
      <w:r w:rsidR="00DC46E4">
        <w:t>Indoor Venue</w:t>
      </w:r>
      <w:r w:rsidR="003144E1">
        <w:t xml:space="preserve"> in accordance with the terms of the Resolution and the Cooperation Agreement.  Without limiting the generality of the foregoing, the </w:t>
      </w:r>
      <w:r w:rsidR="00DC64D1">
        <w:t>Developer</w:t>
      </w:r>
      <w:r w:rsidR="003144E1">
        <w:t xml:space="preserve"> shall </w:t>
      </w:r>
      <w:r>
        <w:t xml:space="preserve">comply </w:t>
      </w:r>
      <w:r w:rsidR="00410FCB">
        <w:t xml:space="preserve">in all respects </w:t>
      </w:r>
      <w:r>
        <w:t xml:space="preserve">with </w:t>
      </w:r>
      <w:r w:rsidR="008E40CA">
        <w:t>the</w:t>
      </w:r>
      <w:r>
        <w:t xml:space="preserve"> terms and </w:t>
      </w:r>
      <w:r>
        <w:lastRenderedPageBreak/>
        <w:t>conditions of Section 4</w:t>
      </w:r>
      <w:r w:rsidRPr="009F2C16">
        <w:t xml:space="preserve"> </w:t>
      </w:r>
      <w:r>
        <w:t>“</w:t>
      </w:r>
      <w:r w:rsidRPr="009F2C16">
        <w:t xml:space="preserve">Design, Construction, Ownership and Maintenance of the </w:t>
      </w:r>
      <w:r w:rsidR="00DC64D1">
        <w:t>Sports &amp; Event Center</w:t>
      </w:r>
      <w:r>
        <w:t>”</w:t>
      </w:r>
      <w:r w:rsidRPr="009F2C16">
        <w:t xml:space="preserve"> </w:t>
      </w:r>
      <w:r>
        <w:t>and Section 5 “</w:t>
      </w:r>
      <w:r w:rsidRPr="009F2C16">
        <w:t>Reports and Meetings</w:t>
      </w:r>
      <w:r>
        <w:t>”</w:t>
      </w:r>
      <w:r w:rsidR="003144E1">
        <w:t xml:space="preserve"> </w:t>
      </w:r>
      <w:r w:rsidR="008E40CA">
        <w:t>of the Cooperation Agreement</w:t>
      </w:r>
      <w:r w:rsidR="00F5191E">
        <w:t xml:space="preserve"> to the extent such terms and conditions relate to the </w:t>
      </w:r>
      <w:r w:rsidR="00DC46E4">
        <w:t>Indoor Venue</w:t>
      </w:r>
      <w:r w:rsidR="008E40CA">
        <w:t>.</w:t>
      </w:r>
    </w:p>
    <w:p w14:paraId="3038696C" w14:textId="0403CDCE" w:rsidR="000F21ED" w:rsidRDefault="000F21ED" w:rsidP="000F21ED">
      <w:pPr>
        <w:pStyle w:val="Heading2"/>
      </w:pPr>
      <w:r>
        <w:t xml:space="preserve">The </w:t>
      </w:r>
      <w:r w:rsidR="00DC64D1">
        <w:t>Developer</w:t>
      </w:r>
      <w:r w:rsidRPr="000F21ED">
        <w:t xml:space="preserve"> </w:t>
      </w:r>
      <w:r>
        <w:t>will</w:t>
      </w:r>
      <w:r w:rsidRPr="000F21ED">
        <w:t xml:space="preserve"> comply with all federal</w:t>
      </w:r>
      <w:r>
        <w:t>, state and local</w:t>
      </w:r>
      <w:r w:rsidRPr="000F21ED">
        <w:t xml:space="preserve"> statutes, laws</w:t>
      </w:r>
      <w:r>
        <w:t>, ordinances</w:t>
      </w:r>
      <w:r w:rsidRPr="000F21ED">
        <w:t xml:space="preserve"> and regulations applicable to the </w:t>
      </w:r>
      <w:r>
        <w:t xml:space="preserve">design, construction, ownership and maintenance of the </w:t>
      </w:r>
      <w:r w:rsidR="00DC46E4">
        <w:t>Indoor Venue</w:t>
      </w:r>
      <w:r>
        <w:t>, including, without limitation, all</w:t>
      </w:r>
      <w:r w:rsidRPr="000F21ED">
        <w:t xml:space="preserve"> applicable City codes, ordinances and planning requirements with regard to development </w:t>
      </w:r>
      <w:r>
        <w:t xml:space="preserve">and construction of the </w:t>
      </w:r>
      <w:r w:rsidR="00DC46E4">
        <w:t>Indoor Venue</w:t>
      </w:r>
      <w:r w:rsidRPr="000F21ED">
        <w:t xml:space="preserve">.  </w:t>
      </w:r>
      <w:r w:rsidR="00B04313">
        <w:t xml:space="preserve">The </w:t>
      </w:r>
      <w:r w:rsidR="00DC64D1">
        <w:t>Developer</w:t>
      </w:r>
      <w:r w:rsidR="00B04313">
        <w:t xml:space="preserve"> further hereby </w:t>
      </w:r>
      <w:r w:rsidR="00F5191E">
        <w:t>agrees to comply with the</w:t>
      </w:r>
      <w:r w:rsidR="00B04313">
        <w:t xml:space="preserve"> </w:t>
      </w:r>
      <w:r w:rsidR="00410FCB">
        <w:t xml:space="preserve">other </w:t>
      </w:r>
      <w:r w:rsidR="00B04313">
        <w:t>obligations under the Cooperation Agreement, including, without limitation, the obligations to comply with the Act and the Resolution</w:t>
      </w:r>
      <w:r w:rsidR="00F5191E">
        <w:t xml:space="preserve">, to the extent such obligations relate to the </w:t>
      </w:r>
      <w:r w:rsidR="00DC46E4">
        <w:t>Indoor Venue</w:t>
      </w:r>
      <w:r w:rsidR="00B04313">
        <w:t>.</w:t>
      </w:r>
    </w:p>
    <w:p w14:paraId="20FB0458" w14:textId="0BAB8B45" w:rsidR="00847C33" w:rsidRPr="00847C33" w:rsidRDefault="004509A3" w:rsidP="00BA756C">
      <w:pPr>
        <w:pStyle w:val="Heading2"/>
      </w:pPr>
      <w:r>
        <w:t xml:space="preserve">Developer has reviewed the Indenture and the terms </w:t>
      </w:r>
      <w:r w:rsidR="00017F7C">
        <w:t xml:space="preserve">thereof </w:t>
      </w:r>
      <w:r>
        <w:t xml:space="preserve">that are relevant to </w:t>
      </w:r>
      <w:r w:rsidR="00847C33">
        <w:t xml:space="preserve">Developer </w:t>
      </w:r>
      <w:r>
        <w:t xml:space="preserve">or the Indoor Venue.  Developer </w:t>
      </w:r>
      <w:r w:rsidR="00847C33">
        <w:t xml:space="preserve">agrees to deliver the certificates </w:t>
      </w:r>
      <w:r>
        <w:t xml:space="preserve">or information requested </w:t>
      </w:r>
      <w:r w:rsidR="00847C33">
        <w:t xml:space="preserve">by the </w:t>
      </w:r>
      <w:r w:rsidR="00BA756C">
        <w:t>Indenture from time to time, including, without limitation, the Certificate of Completion</w:t>
      </w:r>
      <w:r>
        <w:t xml:space="preserve"> (as defined below)</w:t>
      </w:r>
      <w:r w:rsidR="00BA756C">
        <w:t xml:space="preserve">.  </w:t>
      </w:r>
    </w:p>
    <w:p w14:paraId="7F311FCC" w14:textId="77777777" w:rsidR="005646D7" w:rsidRDefault="002B6A5E" w:rsidP="001B0403">
      <w:pPr>
        <w:pStyle w:val="Heading1"/>
      </w:pPr>
      <w:r w:rsidRPr="005646D7">
        <w:rPr>
          <w:u w:val="single"/>
        </w:rPr>
        <w:t>Reimbursement of Eligible Costs</w:t>
      </w:r>
      <w:r w:rsidR="009719D9">
        <w:t xml:space="preserve">.  </w:t>
      </w:r>
    </w:p>
    <w:p w14:paraId="1A9DC937" w14:textId="116BB6DB" w:rsidR="009719D9" w:rsidRDefault="001C244D" w:rsidP="005646D7">
      <w:pPr>
        <w:pStyle w:val="Heading2"/>
      </w:pPr>
      <w:r w:rsidRPr="001C244D">
        <w:rPr>
          <w:u w:val="single"/>
        </w:rPr>
        <w:t>Reimbursement Obligation</w:t>
      </w:r>
      <w:r>
        <w:t xml:space="preserve">.  </w:t>
      </w:r>
      <w:r w:rsidR="005646D7">
        <w:t xml:space="preserve">Provided that the </w:t>
      </w:r>
      <w:r w:rsidR="00DC64D1">
        <w:t>Developer</w:t>
      </w:r>
      <w:r w:rsidR="005646D7">
        <w:t xml:space="preserve"> has complied and is in compliance with the terms and conditions of this Agreement, the Financing Entity shall reimburse the</w:t>
      </w:r>
      <w:r w:rsidR="009719D9">
        <w:t xml:space="preserve"> </w:t>
      </w:r>
      <w:r w:rsidR="00DC64D1">
        <w:t>Developer</w:t>
      </w:r>
      <w:r w:rsidR="009719D9">
        <w:t xml:space="preserve"> for Eligible Costs, but solely from </w:t>
      </w:r>
      <w:r w:rsidR="007C25AB">
        <w:t xml:space="preserve">available </w:t>
      </w:r>
      <w:r w:rsidR="009719D9">
        <w:t>Pledged Revenues, plus interest thereon</w:t>
      </w:r>
      <w:r w:rsidR="005646D7">
        <w:t xml:space="preserve"> as provided herein</w:t>
      </w:r>
      <w:r w:rsidR="00441DE4">
        <w:t xml:space="preserve"> (the “</w:t>
      </w:r>
      <w:r w:rsidR="00441DE4" w:rsidRPr="00441DE4">
        <w:rPr>
          <w:b/>
        </w:rPr>
        <w:t>Reimbursement Obligation</w:t>
      </w:r>
      <w:r w:rsidR="00441DE4">
        <w:t>”)</w:t>
      </w:r>
      <w:r w:rsidR="009719D9">
        <w:t xml:space="preserve">.  </w:t>
      </w:r>
      <w:r w:rsidR="009038F3">
        <w:t xml:space="preserve">For purposes of this Agreement, </w:t>
      </w:r>
      <w:r w:rsidR="009038F3" w:rsidRPr="009038F3">
        <w:t>“</w:t>
      </w:r>
      <w:r w:rsidR="009038F3" w:rsidRPr="009038F3">
        <w:rPr>
          <w:b/>
        </w:rPr>
        <w:t>Pledged Revenues</w:t>
      </w:r>
      <w:r w:rsidR="009038F3" w:rsidRPr="009038F3">
        <w:t xml:space="preserve">” means the dollar amount equal to </w:t>
      </w:r>
      <w:r w:rsidR="001A3B3A">
        <w:t>seven</w:t>
      </w:r>
      <w:r w:rsidR="006B5812">
        <w:t xml:space="preserve"> and </w:t>
      </w:r>
      <w:r w:rsidR="001A3B3A">
        <w:t>sixty-seven</w:t>
      </w:r>
      <w:r w:rsidR="006B5812">
        <w:t xml:space="preserve"> one-hundredths</w:t>
      </w:r>
      <w:r w:rsidR="009038F3" w:rsidRPr="009038F3">
        <w:t xml:space="preserve"> percent (</w:t>
      </w:r>
      <w:r w:rsidR="001A3B3A">
        <w:t>7.67</w:t>
      </w:r>
      <w:r w:rsidR="009038F3" w:rsidRPr="009038F3">
        <w:t>%) of the Dedicated Revenue paid to the Financing Entity by the State less amounts transferred to the Financing Entity’s administrative account; provided that in no event shall the Pledged Revenues exceed $</w:t>
      </w:r>
      <w:r w:rsidR="001A3B3A">
        <w:t>9,242,350</w:t>
      </w:r>
      <w:r w:rsidR="009038F3" w:rsidRPr="009038F3">
        <w:t xml:space="preserve"> (i.e., </w:t>
      </w:r>
      <w:r w:rsidR="001A3B3A">
        <w:t>7.67</w:t>
      </w:r>
      <w:r w:rsidR="009038F3" w:rsidRPr="009038F3">
        <w:t>% of the aggregate cap of $120,500,000 as provided in the Resolution)</w:t>
      </w:r>
      <w:r w:rsidR="00FD5557">
        <w:t xml:space="preserve"> (the “</w:t>
      </w:r>
      <w:r w:rsidR="00DC64D1">
        <w:rPr>
          <w:b/>
        </w:rPr>
        <w:t>Developer</w:t>
      </w:r>
      <w:r w:rsidR="00FD5557" w:rsidRPr="00FD5557">
        <w:rPr>
          <w:b/>
        </w:rPr>
        <w:t xml:space="preserve"> Cap</w:t>
      </w:r>
      <w:r w:rsidR="00FD5557">
        <w:t>”)</w:t>
      </w:r>
      <w:r w:rsidR="009038F3" w:rsidRPr="009038F3">
        <w:t xml:space="preserve">, </w:t>
      </w:r>
      <w:r w:rsidR="00410FCB">
        <w:t>and provided further that the Pledged Revenues may be subject to adjustment pursuant to the terms of the Resolution, by mandatory redemption or otherwise</w:t>
      </w:r>
      <w:r w:rsidR="009038F3" w:rsidRPr="009038F3">
        <w:t>.</w:t>
      </w:r>
    </w:p>
    <w:p w14:paraId="6782BB47" w14:textId="19A10103" w:rsidR="008C1F11" w:rsidRPr="008C1F11" w:rsidRDefault="008C1F11" w:rsidP="008C1F11">
      <w:pPr>
        <w:pStyle w:val="Heading2"/>
      </w:pPr>
      <w:r w:rsidRPr="008C1F11">
        <w:rPr>
          <w:u w:val="single"/>
        </w:rPr>
        <w:t>Certification of Eligible Costs</w:t>
      </w:r>
      <w:r>
        <w:t xml:space="preserve">.  The </w:t>
      </w:r>
      <w:r w:rsidR="00DC64D1">
        <w:t>Developer</w:t>
      </w:r>
      <w:r>
        <w:t xml:space="preserve"> agrees to provide all documentation reasonably requested by the Financing Entity to certify and document the Eligible Costs in satisfaction of Financing Entity’s obligations under the Resolution.  </w:t>
      </w:r>
      <w:r w:rsidR="002C3726">
        <w:t xml:space="preserve">Any costs </w:t>
      </w:r>
      <w:r w:rsidR="00800936">
        <w:t xml:space="preserve">incurred by the </w:t>
      </w:r>
      <w:r w:rsidR="00DC64D1">
        <w:t>Developer</w:t>
      </w:r>
      <w:r w:rsidR="00800936">
        <w:t xml:space="preserve"> </w:t>
      </w:r>
      <w:r w:rsidR="00946CB6">
        <w:t xml:space="preserve">relating to the </w:t>
      </w:r>
      <w:r w:rsidR="00DC46E4">
        <w:t>Indoor Venue</w:t>
      </w:r>
      <w:r w:rsidR="00946CB6">
        <w:t xml:space="preserve"> and paid from </w:t>
      </w:r>
      <w:r w:rsidR="00DC64D1">
        <w:t>Developer</w:t>
      </w:r>
      <w:r w:rsidR="00946CB6">
        <w:t xml:space="preserve"> funds must be certified </w:t>
      </w:r>
      <w:r w:rsidR="00527215">
        <w:t xml:space="preserve">through the Financing Entity </w:t>
      </w:r>
      <w:r w:rsidR="00946CB6">
        <w:t>as Eligible Costs pursuant to the Resolution in order to be eligible for reimbursement pursuant to this Agreement.</w:t>
      </w:r>
    </w:p>
    <w:p w14:paraId="1D57825D" w14:textId="77777777" w:rsidR="00FD5557" w:rsidRDefault="00CF388D" w:rsidP="005646D7">
      <w:pPr>
        <w:pStyle w:val="Heading2"/>
      </w:pPr>
      <w:r w:rsidRPr="00CF388D">
        <w:rPr>
          <w:u w:val="single"/>
        </w:rPr>
        <w:t>Records</w:t>
      </w:r>
      <w:r w:rsidR="003C7BE1">
        <w:t xml:space="preserve">.  </w:t>
      </w:r>
      <w:r w:rsidR="00946CB6">
        <w:t xml:space="preserve">The Reimbursement Obligation </w:t>
      </w:r>
      <w:r w:rsidR="009719D9">
        <w:t>shall begin to accrue simple pe</w:t>
      </w:r>
      <w:r w:rsidR="00946CB6">
        <w:t>r annum interest at the rate applicable to the Bonds plus one-half of one percent (0.50%) from the time the applicable Eligible Costs are certified.  The Financing Entity will keep records of the certified Eligible Costs and the amounts owing under the Reimbursement Obligation.  In the event of any dispute regarding the amount owing under the Reimbursement Obligation, the records of the Financing Entity will be controlling</w:t>
      </w:r>
      <w:r w:rsidR="00693842">
        <w:t>, provided that, in the event of any dispute over amounts owing under the Reimbursement Obligation, the Financing Entity shall give good faith consideration to materials and r</w:t>
      </w:r>
      <w:r w:rsidR="006D36F2">
        <w:t>e</w:t>
      </w:r>
      <w:r w:rsidR="00693842">
        <w:t xml:space="preserve">cords provided by the </w:t>
      </w:r>
      <w:r w:rsidR="00DC64D1">
        <w:t>Developer</w:t>
      </w:r>
      <w:r w:rsidR="00693842">
        <w:t xml:space="preserve"> to substantiate </w:t>
      </w:r>
      <w:r w:rsidR="006D36F2">
        <w:t>and certify previously uncertified Eligible Costs</w:t>
      </w:r>
      <w:r w:rsidR="00946CB6">
        <w:t xml:space="preserve">.  The Financing Entity will make its records of certified </w:t>
      </w:r>
      <w:r w:rsidR="00946CB6">
        <w:lastRenderedPageBreak/>
        <w:t xml:space="preserve">Eligible Costs and amounts owing under the Reimbursement Obligation available to the </w:t>
      </w:r>
      <w:r w:rsidR="00DC64D1">
        <w:t>Developer</w:t>
      </w:r>
      <w:r w:rsidR="00946CB6">
        <w:t xml:space="preserve"> upon reasonable request.  </w:t>
      </w:r>
      <w:r w:rsidR="00527215">
        <w:t xml:space="preserve">Payment of interest on the Reimbursement </w:t>
      </w:r>
      <w:r w:rsidR="00FD5557">
        <w:t>Obligation</w:t>
      </w:r>
      <w:r w:rsidR="00527215">
        <w:t xml:space="preserve"> is subject to receipt of an opinion from the External Financial Advisor as provided in the Cooperation Agreement.</w:t>
      </w:r>
    </w:p>
    <w:p w14:paraId="4130EF05" w14:textId="579F3174" w:rsidR="00E9172B" w:rsidRDefault="005646D7" w:rsidP="005646D7">
      <w:pPr>
        <w:pStyle w:val="Heading2"/>
      </w:pPr>
      <w:r w:rsidRPr="00441DE4">
        <w:rPr>
          <w:u w:val="single"/>
        </w:rPr>
        <w:t>Pledge of Pledged Revenues</w:t>
      </w:r>
      <w:r>
        <w:t xml:space="preserve">.  </w:t>
      </w:r>
      <w:r w:rsidR="009719D9">
        <w:t xml:space="preserve">The </w:t>
      </w:r>
      <w:r w:rsidR="002B6A5E">
        <w:t>Reimbursement Obligation</w:t>
      </w:r>
      <w:r w:rsidR="009719D9">
        <w:t xml:space="preserve"> shall be a special and limited obligation of the </w:t>
      </w:r>
      <w:r w:rsidR="000F21ED">
        <w:t>Financing Entity</w:t>
      </w:r>
      <w:r w:rsidR="009719D9">
        <w:t xml:space="preserve"> payable solely from the </w:t>
      </w:r>
      <w:r w:rsidR="007C25AB">
        <w:t xml:space="preserve">available </w:t>
      </w:r>
      <w:r w:rsidR="009719D9">
        <w:t xml:space="preserve">Pledged Revenues.  </w:t>
      </w:r>
      <w:r w:rsidR="00017F7C">
        <w:t>The</w:t>
      </w:r>
      <w:r w:rsidR="00E9172B">
        <w:t xml:space="preserve"> Financing Entity</w:t>
      </w:r>
      <w:r w:rsidR="00E9172B" w:rsidRPr="00E9172B">
        <w:t xml:space="preserve"> hereby irrevocably pledges the Pledged Revenues to payment of the Reimbursement Obligation. </w:t>
      </w:r>
      <w:r w:rsidR="00E9172B">
        <w:t xml:space="preserve"> </w:t>
      </w:r>
      <w:r w:rsidR="00E9172B" w:rsidRPr="00E9172B">
        <w:t xml:space="preserve">The Pledged Revenues, when and as received by the </w:t>
      </w:r>
      <w:r w:rsidR="00E9172B">
        <w:t>Financing Entity</w:t>
      </w:r>
      <w:r w:rsidR="00E9172B" w:rsidRPr="00E9172B">
        <w:t xml:space="preserve"> shall be subject to the lien of such pledge without any physical delivery, filing, or further act. </w:t>
      </w:r>
      <w:r w:rsidR="00E9172B">
        <w:t xml:space="preserve"> </w:t>
      </w:r>
      <w:r w:rsidR="00E9172B" w:rsidRPr="00E9172B">
        <w:t xml:space="preserve">The </w:t>
      </w:r>
      <w:r w:rsidR="009719D9">
        <w:t xml:space="preserve">obligation to reimburse </w:t>
      </w:r>
      <w:r w:rsidR="00DC64D1">
        <w:t>Developer</w:t>
      </w:r>
      <w:r w:rsidR="009719D9">
        <w:t xml:space="preserve"> for Eligible Costs, which obligation is evidenced by </w:t>
      </w:r>
      <w:r w:rsidR="0059176E">
        <w:t>this Agreement</w:t>
      </w:r>
      <w:r w:rsidR="009719D9">
        <w:t xml:space="preserve">, is and shall be a special and limited obligation of the </w:t>
      </w:r>
      <w:r w:rsidR="000F21ED">
        <w:t>Financing Entity</w:t>
      </w:r>
      <w:r w:rsidR="009719D9">
        <w:t xml:space="preserve"> secured by an irrevocable pledge of, and payable as to principal and interest thereon, solely from the Pledged Revenues.  </w:t>
      </w:r>
      <w:r w:rsidR="00DC64D1">
        <w:t>Developer</w:t>
      </w:r>
      <w:r w:rsidR="009719D9">
        <w:t xml:space="preserve"> may not look to any general or other fund of the </w:t>
      </w:r>
      <w:r w:rsidR="000F21ED">
        <w:t>Financing Entity</w:t>
      </w:r>
      <w:r w:rsidR="009719D9">
        <w:t xml:space="preserve"> for the payment of principal of or interest thereon except the Pledged Revenues.  Principal of and interest on the </w:t>
      </w:r>
      <w:r w:rsidR="002B6A5E">
        <w:t>Reimbursement Obligation</w:t>
      </w:r>
      <w:r w:rsidR="009719D9">
        <w:t xml:space="preserve"> shall not constitute an indebtedness, financial obligation or liability of the City or the State or any county, municipality or public body thereof, and neither the City, the State nor any political subdivision thereof shall be liable thereon</w:t>
      </w:r>
      <w:r w:rsidR="006420B9">
        <w:t>,</w:t>
      </w:r>
      <w:r w:rsidR="009719D9">
        <w:t xml:space="preserve"> nor in any event shall the principal of or interest on the </w:t>
      </w:r>
      <w:r w:rsidR="002B6A5E">
        <w:t>Reimbursement Obligation</w:t>
      </w:r>
      <w:r w:rsidR="009719D9">
        <w:t xml:space="preserve"> be payable out of any funds or properties other than the Pledged Revenues.  Further, the </w:t>
      </w:r>
      <w:r w:rsidR="002B6A5E">
        <w:t>Reimbursement Obligation</w:t>
      </w:r>
      <w:r w:rsidR="009719D9">
        <w:t xml:space="preserve"> shall not constitute a debt, indebtedness, financial obligation or liability of the City within the meaning of any constitutional, statutory or charter debt limitation or provision.</w:t>
      </w:r>
      <w:r w:rsidR="00E9172B" w:rsidRPr="00E9172B">
        <w:t xml:space="preserve"> </w:t>
      </w:r>
    </w:p>
    <w:p w14:paraId="0D4E665D" w14:textId="47F9E05F" w:rsidR="009719D9" w:rsidRDefault="00E9172B" w:rsidP="005646D7">
      <w:pPr>
        <w:pStyle w:val="Heading2"/>
      </w:pPr>
      <w:r w:rsidRPr="00E9172B">
        <w:rPr>
          <w:u w:val="single"/>
        </w:rPr>
        <w:t>Financial Obligation</w:t>
      </w:r>
      <w:r>
        <w:t xml:space="preserve">.  </w:t>
      </w:r>
      <w:r w:rsidRPr="00E9172B">
        <w:t xml:space="preserve">The Reimbursement Obligation established by this Agreement is and shall be </w:t>
      </w:r>
      <w:r w:rsidR="007C25AB">
        <w:t xml:space="preserve">a limited </w:t>
      </w:r>
      <w:r>
        <w:t>financial</w:t>
      </w:r>
      <w:r w:rsidRPr="00E9172B">
        <w:t xml:space="preserve"> obligation of the </w:t>
      </w:r>
      <w:r>
        <w:t>Financing Entity</w:t>
      </w:r>
      <w:r w:rsidRPr="00E9172B">
        <w:t xml:space="preserve"> </w:t>
      </w:r>
      <w:r>
        <w:t>and constitutes a “Bond” as such term is used under the Resolution</w:t>
      </w:r>
      <w:r w:rsidRPr="00E9172B">
        <w:t xml:space="preserve">.  The Authority has elected to apply the provisions of Section 11-57-208, C.R.S., to this Agreement.  Creation, perfection, enforcement and priority of the pledge of the Pledged Revenues as provided herein shall be governed by Section 11-57-208, C.R.S. and this Agreement. </w:t>
      </w:r>
      <w:r>
        <w:t xml:space="preserve"> </w:t>
      </w:r>
      <w:r w:rsidR="00E600CD">
        <w:t>T</w:t>
      </w:r>
      <w:r w:rsidRPr="00E9172B">
        <w:t xml:space="preserve">he lien of </w:t>
      </w:r>
      <w:r>
        <w:t>the</w:t>
      </w:r>
      <w:r w:rsidRPr="00E9172B">
        <w:t xml:space="preserve"> pledge on the Pledged Revenues</w:t>
      </w:r>
      <w:r>
        <w:t xml:space="preserve"> under this Agreement</w:t>
      </w:r>
      <w:r w:rsidRPr="00E9172B">
        <w:t xml:space="preserve"> and the obligation to perform the contractual provisions made herein shall have priority over any of all other obligations and liabilities of the </w:t>
      </w:r>
      <w:r>
        <w:t>Financing Entity</w:t>
      </w:r>
      <w:r w:rsidRPr="00E9172B">
        <w:t xml:space="preserve"> with respect to the Pledged Revenues.</w:t>
      </w:r>
    </w:p>
    <w:p w14:paraId="13B9C592" w14:textId="0D6216D0" w:rsidR="009719D9" w:rsidRDefault="00441DE4" w:rsidP="00441DE4">
      <w:pPr>
        <w:pStyle w:val="Heading2"/>
      </w:pPr>
      <w:r w:rsidRPr="00441DE4">
        <w:rPr>
          <w:u w:val="single"/>
        </w:rPr>
        <w:t>Payment of Reimbursement Obligation</w:t>
      </w:r>
      <w:r>
        <w:t xml:space="preserve">.  </w:t>
      </w:r>
      <w:r w:rsidR="009719D9">
        <w:t xml:space="preserve">So long as the </w:t>
      </w:r>
      <w:r w:rsidR="002B6A5E">
        <w:t>Reimbursement Obligation</w:t>
      </w:r>
      <w:r w:rsidR="009719D9">
        <w:t xml:space="preserve"> is outstanding,</w:t>
      </w:r>
      <w:r w:rsidR="00553128">
        <w:t xml:space="preserve"> and subject to the subordination set forth above and the other terms and conditions of this Agreement,</w:t>
      </w:r>
      <w:r w:rsidR="009719D9">
        <w:t xml:space="preserve"> the </w:t>
      </w:r>
      <w:r w:rsidR="000F21ED">
        <w:t>Financing Entity</w:t>
      </w:r>
      <w:r w:rsidR="009719D9">
        <w:t xml:space="preserve"> shall remit to</w:t>
      </w:r>
      <w:r w:rsidR="00553128">
        <w:t xml:space="preserve"> the</w:t>
      </w:r>
      <w:r w:rsidR="009719D9">
        <w:t xml:space="preserve"> </w:t>
      </w:r>
      <w:r w:rsidR="00DC64D1">
        <w:t>Developer</w:t>
      </w:r>
      <w:r w:rsidR="009719D9">
        <w:t xml:space="preserve"> all Pledged Revenues on deposit with the </w:t>
      </w:r>
      <w:r w:rsidR="000F21ED">
        <w:t>Financing Entity</w:t>
      </w:r>
      <w:r w:rsidR="009719D9">
        <w:t xml:space="preserve"> in the</w:t>
      </w:r>
      <w:r w:rsidR="004B2DE3">
        <w:t xml:space="preserve"> </w:t>
      </w:r>
      <w:r w:rsidR="00DC46E4">
        <w:t>Indoor Venue</w:t>
      </w:r>
      <w:r w:rsidR="004B2DE3">
        <w:t xml:space="preserve"> Sub-Account of the</w:t>
      </w:r>
      <w:r w:rsidR="009719D9">
        <w:t xml:space="preserve"> </w:t>
      </w:r>
      <w:r w:rsidR="00DC64D1">
        <w:t>Sports &amp; Event Center</w:t>
      </w:r>
      <w:r w:rsidR="00946CB6">
        <w:t xml:space="preserve"> Sub-</w:t>
      </w:r>
      <w:r w:rsidR="009719D9">
        <w:t>Account of the Special Fund</w:t>
      </w:r>
      <w:r w:rsidR="00553128">
        <w:t xml:space="preserve"> as and when available for payment of the Reimbursement Obligation</w:t>
      </w:r>
      <w:r w:rsidR="009719D9">
        <w:t xml:space="preserve">. </w:t>
      </w:r>
      <w:r w:rsidR="002E756E">
        <w:t xml:space="preserve"> </w:t>
      </w:r>
      <w:r w:rsidR="009719D9">
        <w:t xml:space="preserve">Any such Pledged Revenues remitted by the </w:t>
      </w:r>
      <w:r w:rsidR="000F21ED">
        <w:t>Financing Entity</w:t>
      </w:r>
      <w:r w:rsidR="009719D9">
        <w:t xml:space="preserve"> to </w:t>
      </w:r>
      <w:r w:rsidR="00553128">
        <w:t xml:space="preserve">the </w:t>
      </w:r>
      <w:r w:rsidR="00DC64D1">
        <w:t>Developer</w:t>
      </w:r>
      <w:r w:rsidR="009719D9">
        <w:t xml:space="preserve"> shall be applied first to the payment of interest due on the </w:t>
      </w:r>
      <w:r w:rsidR="002B6A5E">
        <w:t>Reimbursement Obligation</w:t>
      </w:r>
      <w:r w:rsidR="009719D9">
        <w:t xml:space="preserve"> and then to the payment of principal due on the </w:t>
      </w:r>
      <w:r w:rsidR="002B6A5E">
        <w:t>Reimbursement Obligation</w:t>
      </w:r>
      <w:r w:rsidR="009719D9">
        <w:t xml:space="preserve">.  The </w:t>
      </w:r>
      <w:r w:rsidR="000F21ED">
        <w:t>Financing Entity</w:t>
      </w:r>
      <w:r w:rsidR="009719D9">
        <w:t xml:space="preserve"> shall remit the Pledged</w:t>
      </w:r>
      <w:r w:rsidR="006240B1">
        <w:t xml:space="preserve"> </w:t>
      </w:r>
      <w:r w:rsidR="009719D9">
        <w:t xml:space="preserve">Revenues to </w:t>
      </w:r>
      <w:r w:rsidR="00DC64D1">
        <w:t>Developer</w:t>
      </w:r>
      <w:r w:rsidR="009719D9">
        <w:t xml:space="preserve"> by wire transfer unless otherwise directed in writing by </w:t>
      </w:r>
      <w:r w:rsidR="00DC64D1">
        <w:t>Developer</w:t>
      </w:r>
      <w:r w:rsidR="009719D9">
        <w:t xml:space="preserve">. </w:t>
      </w:r>
      <w:r w:rsidR="002E756E">
        <w:t xml:space="preserve"> </w:t>
      </w:r>
    </w:p>
    <w:p w14:paraId="58DD25F7" w14:textId="77777777" w:rsidR="006240B1" w:rsidRDefault="00B75401" w:rsidP="00B75401">
      <w:pPr>
        <w:pStyle w:val="Heading2"/>
      </w:pPr>
      <w:r w:rsidRPr="00B75401">
        <w:rPr>
          <w:rStyle w:val="Heading2Char"/>
          <w:u w:val="single"/>
        </w:rPr>
        <w:t>Termination of Reimbursement Obligation</w:t>
      </w:r>
      <w:r>
        <w:t xml:space="preserve">.  </w:t>
      </w:r>
      <w:r w:rsidR="006240B1">
        <w:t xml:space="preserve">Notwithstanding any other </w:t>
      </w:r>
      <w:r w:rsidR="006420B9">
        <w:t>provision contained herein,</w:t>
      </w:r>
      <w:r w:rsidR="006240B1">
        <w:t xml:space="preserve"> any accrued interest and outstanding principal due on the </w:t>
      </w:r>
      <w:r w:rsidR="002B6A5E">
        <w:t xml:space="preserve">Reimbursement </w:t>
      </w:r>
      <w:r w:rsidR="002B6A5E">
        <w:lastRenderedPageBreak/>
        <w:t>Obligation</w:t>
      </w:r>
      <w:r w:rsidR="006240B1">
        <w:t xml:space="preserve"> as</w:t>
      </w:r>
      <w:r w:rsidR="006420B9">
        <w:t xml:space="preserve"> of </w:t>
      </w:r>
      <w:r w:rsidR="00FD5557">
        <w:t xml:space="preserve">the earlier of (i) </w:t>
      </w:r>
      <w:r w:rsidR="00410FCB">
        <w:t>the date that is thirty (30) years from the date hereof</w:t>
      </w:r>
      <w:r w:rsidR="006240B1">
        <w:t xml:space="preserve"> for which the </w:t>
      </w:r>
      <w:r w:rsidR="000F21ED">
        <w:t>Financing Entity</w:t>
      </w:r>
      <w:r w:rsidR="006240B1">
        <w:t xml:space="preserve"> does not have available Pledged Revenues to pay </w:t>
      </w:r>
      <w:r w:rsidR="006D36F2">
        <w:t>any Reimbursable Costs</w:t>
      </w:r>
      <w:r w:rsidR="00FD5557">
        <w:t xml:space="preserve">, (ii) such time as the </w:t>
      </w:r>
      <w:r w:rsidR="00DC64D1">
        <w:t>Developer</w:t>
      </w:r>
      <w:r w:rsidR="00FD5557">
        <w:t xml:space="preserve"> Cap is reached, or (iii) such time as Pledged Revenues are otherwise no longer available,</w:t>
      </w:r>
      <w:r w:rsidR="006240B1">
        <w:t xml:space="preserve"> will be fully discharged and satisfied as of that date notwithstanding such nonpayment. </w:t>
      </w:r>
      <w:r w:rsidR="006420B9">
        <w:t xml:space="preserve"> Any</w:t>
      </w:r>
      <w:r w:rsidR="006240B1">
        <w:t xml:space="preserve"> such nonpayment shall not constitute an </w:t>
      </w:r>
      <w:r>
        <w:t xml:space="preserve">event of default </w:t>
      </w:r>
      <w:r w:rsidR="006240B1">
        <w:t>hereunder.</w:t>
      </w:r>
      <w:r w:rsidR="006420B9">
        <w:t xml:space="preserve"> </w:t>
      </w:r>
      <w:r w:rsidR="006240B1">
        <w:t xml:space="preserve"> </w:t>
      </w:r>
      <w:r w:rsidR="006420B9">
        <w:t>If</w:t>
      </w:r>
      <w:r w:rsidR="006240B1">
        <w:t xml:space="preserve"> the </w:t>
      </w:r>
      <w:r w:rsidR="002B6A5E">
        <w:t>Reimbursement Obligation</w:t>
      </w:r>
      <w:r w:rsidR="006240B1">
        <w:t xml:space="preserve"> has been discharged pursuant to this paragraph, then the </w:t>
      </w:r>
      <w:r w:rsidR="000F21ED">
        <w:t>Financing Entity</w:t>
      </w:r>
      <w:r w:rsidR="006420B9">
        <w:t>’s</w:t>
      </w:r>
      <w:r w:rsidR="006240B1">
        <w:t xml:space="preserve"> obligation to reimburse </w:t>
      </w:r>
      <w:r w:rsidR="00DC64D1">
        <w:t>Developer</w:t>
      </w:r>
      <w:r w:rsidR="006240B1">
        <w:t xml:space="preserve"> for Eligible Costs shall be deemed satisfied hereunder and </w:t>
      </w:r>
      <w:r w:rsidR="00DC64D1">
        <w:t>Developer</w:t>
      </w:r>
      <w:r w:rsidR="006240B1">
        <w:t xml:space="preserve"> shall have no further rights to reimbursement </w:t>
      </w:r>
      <w:r w:rsidR="006420B9">
        <w:t>under</w:t>
      </w:r>
      <w:r w:rsidR="006240B1">
        <w:t xml:space="preserve"> this Agreement.</w:t>
      </w:r>
    </w:p>
    <w:p w14:paraId="370649DA" w14:textId="284C5B26" w:rsidR="00B75401" w:rsidRPr="00B75401" w:rsidRDefault="00B75401" w:rsidP="00B75401">
      <w:pPr>
        <w:pStyle w:val="Heading1"/>
      </w:pPr>
      <w:r w:rsidRPr="00522BCB">
        <w:rPr>
          <w:b/>
        </w:rPr>
        <w:t xml:space="preserve">Consent </w:t>
      </w:r>
      <w:r w:rsidR="007F053C">
        <w:rPr>
          <w:b/>
        </w:rPr>
        <w:t>of CSSA</w:t>
      </w:r>
      <w:r>
        <w:t>.  Pursuant to Section 6.A. of the Cooperation Agreement,</w:t>
      </w:r>
      <w:r w:rsidR="00455A30">
        <w:t xml:space="preserve"> the</w:t>
      </w:r>
      <w:r>
        <w:t xml:space="preserve"> </w:t>
      </w:r>
      <w:r w:rsidR="004B2DE3">
        <w:t>CSSA</w:t>
      </w:r>
      <w:r>
        <w:t xml:space="preserve"> is required to consent in writing to any Bonds (as such term is used in the </w:t>
      </w:r>
      <w:r w:rsidR="00522BCB">
        <w:t>Cooperation</w:t>
      </w:r>
      <w:r>
        <w:t xml:space="preserve"> </w:t>
      </w:r>
      <w:r w:rsidR="00522BCB">
        <w:t>Agreement</w:t>
      </w:r>
      <w:r>
        <w:t xml:space="preserve">) issued in reliance on any Dedicated Revenue from the Sub-Account for the </w:t>
      </w:r>
      <w:r w:rsidR="00DC64D1">
        <w:t>Sports &amp; Event Center</w:t>
      </w:r>
      <w:r>
        <w:t xml:space="preserve">.  Pursuant thereto, by the execution and delivery of this Agreement, the </w:t>
      </w:r>
      <w:r w:rsidR="004B2DE3">
        <w:t>CSSA</w:t>
      </w:r>
      <w:r>
        <w:t xml:space="preserve"> hereby </w:t>
      </w:r>
      <w:r w:rsidR="004B2DE3">
        <w:t>acknowledges</w:t>
      </w:r>
      <w:r w:rsidR="007F053C">
        <w:t xml:space="preserve">, </w:t>
      </w:r>
      <w:r w:rsidR="004B2DE3">
        <w:t xml:space="preserve">agrees </w:t>
      </w:r>
      <w:r w:rsidR="007F053C">
        <w:t xml:space="preserve">and consents </w:t>
      </w:r>
      <w:r w:rsidR="004B2DE3">
        <w:t>to the transactions contemplated by this Agreement</w:t>
      </w:r>
      <w:r w:rsidR="00522BCB">
        <w:t>.</w:t>
      </w:r>
    </w:p>
    <w:p w14:paraId="074BF0DD" w14:textId="77777777" w:rsidR="00946CB6" w:rsidRDefault="00946CB6" w:rsidP="00946CB6">
      <w:pPr>
        <w:pStyle w:val="Heading1"/>
      </w:pPr>
      <w:r w:rsidRPr="001B0403">
        <w:rPr>
          <w:b/>
        </w:rPr>
        <w:t>Insurance</w:t>
      </w:r>
      <w:r>
        <w:t xml:space="preserve">.  </w:t>
      </w:r>
    </w:p>
    <w:p w14:paraId="0763F866" w14:textId="77777777" w:rsidR="00946CB6" w:rsidRPr="008E40CA" w:rsidRDefault="00946CB6" w:rsidP="00946CB6">
      <w:pPr>
        <w:pStyle w:val="Heading2"/>
      </w:pPr>
      <w:r w:rsidRPr="008E40CA">
        <w:rPr>
          <w:u w:val="single"/>
        </w:rPr>
        <w:t>Completion of Construction</w:t>
      </w:r>
      <w:r>
        <w:t>.  For purposes of this Section,</w:t>
      </w:r>
      <w:r w:rsidRPr="008E40CA">
        <w:t xml:space="preserve"> “Completion of Construction” means construction acceptance in accordance with applicable laws, ordinances and regulations of the City and any other governmental entity or public utility with jurisdiction, subject to any applicable conditions of maintenance and warranty.</w:t>
      </w:r>
    </w:p>
    <w:p w14:paraId="213D17AE" w14:textId="5381D87E" w:rsidR="00946CB6" w:rsidRDefault="00946CB6" w:rsidP="00946CB6">
      <w:pPr>
        <w:pStyle w:val="Heading2"/>
      </w:pPr>
      <w:r w:rsidRPr="001B0403">
        <w:rPr>
          <w:u w:val="single"/>
        </w:rPr>
        <w:t>Insurance Prior to Completion of Construction</w:t>
      </w:r>
      <w:r>
        <w:t xml:space="preserve">.  At all times while the </w:t>
      </w:r>
      <w:r w:rsidR="00DC64D1">
        <w:t>Developer</w:t>
      </w:r>
      <w:r>
        <w:t xml:space="preserve"> is engaged in preliminary work on the </w:t>
      </w:r>
      <w:r w:rsidR="00DC46E4">
        <w:t>Indoor Venue</w:t>
      </w:r>
      <w:r>
        <w:t xml:space="preserve">, and until Completion of Construction, the </w:t>
      </w:r>
      <w:r w:rsidR="00DC64D1">
        <w:t>Developer</w:t>
      </w:r>
      <w:r>
        <w:t xml:space="preserve"> shall maintain or cause to be maintained, and upon request, shall provide the Financing Entity with proof of payment of premiums and certificates of insurance as follows:</w:t>
      </w:r>
    </w:p>
    <w:p w14:paraId="3FC231A6" w14:textId="77777777" w:rsidR="00946CB6" w:rsidRDefault="00946CB6" w:rsidP="00946CB6">
      <w:pPr>
        <w:pStyle w:val="Heading3"/>
      </w:pPr>
      <w:r>
        <w:t xml:space="preserve">Builder’s risk insurance (with a deductible in an amount comparable to the deductibles carried by the </w:t>
      </w:r>
      <w:r w:rsidR="00DC64D1">
        <w:t>Developer</w:t>
      </w:r>
      <w:r>
        <w:t xml:space="preserve"> on builder’s risk insurance policies for similar projects) in an amount equal to 100% of the replacement value of the Improvements at the date of Completion of Construction.</w:t>
      </w:r>
    </w:p>
    <w:p w14:paraId="17F77311" w14:textId="77777777" w:rsidR="00946CB6" w:rsidRDefault="00946CB6" w:rsidP="00946CB6">
      <w:pPr>
        <w:pStyle w:val="Heading3"/>
      </w:pPr>
      <w:r>
        <w:t xml:space="preserve">Comprehensive general liability insurance (including operations, contingent liability, operations of subcontractors completed operations and contractual liability insurance) and umbrella liability insurance with a combined single limit for both bodily injury and property damage of not less than $2,000,000.  Such insurance may carry a deductible in an amount comparable to deductibles carried by the </w:t>
      </w:r>
      <w:r w:rsidR="00DC64D1">
        <w:t>Developer</w:t>
      </w:r>
      <w:r>
        <w:t xml:space="preserve"> on liability insurance policies for similar projects.</w:t>
      </w:r>
    </w:p>
    <w:p w14:paraId="0B060AC7" w14:textId="77777777" w:rsidR="00946CB6" w:rsidRDefault="00946CB6" w:rsidP="00946CB6">
      <w:pPr>
        <w:pStyle w:val="Heading3"/>
      </w:pPr>
      <w:r>
        <w:t xml:space="preserve">Worker’s compensation insurance, with statutory coverage, including the amount of deductible permitted by statute.  </w:t>
      </w:r>
    </w:p>
    <w:p w14:paraId="01D81F3B" w14:textId="77777777" w:rsidR="00946CB6" w:rsidRDefault="00946CB6" w:rsidP="00946CB6">
      <w:pPr>
        <w:pStyle w:val="Heading3"/>
      </w:pPr>
      <w:r>
        <w:t>The policies of insurance required under subparagraphs (</w:t>
      </w:r>
      <w:r w:rsidR="003C7BE1">
        <w:t>i</w:t>
      </w:r>
      <w:r>
        <w:t>) through (</w:t>
      </w:r>
      <w:r w:rsidR="003C7BE1">
        <w:t>iii</w:t>
      </w:r>
      <w:r>
        <w:t>) above shall be reasonably satisfactory to the Financing Entity, placed with financially sound and reputable insurers.</w:t>
      </w:r>
    </w:p>
    <w:p w14:paraId="5B32D0FB" w14:textId="2B78DA27" w:rsidR="00946CB6" w:rsidRDefault="00946CB6" w:rsidP="00946CB6">
      <w:pPr>
        <w:pStyle w:val="Heading2"/>
      </w:pPr>
      <w:r w:rsidRPr="001B0403">
        <w:rPr>
          <w:u w:val="single"/>
        </w:rPr>
        <w:lastRenderedPageBreak/>
        <w:t>Insurance after Completion of Construction</w:t>
      </w:r>
      <w:r>
        <w:t xml:space="preserve">.  From the Completion of Construction of the </w:t>
      </w:r>
      <w:r w:rsidR="00DC46E4">
        <w:t>Indoor Venue</w:t>
      </w:r>
      <w:r>
        <w:t xml:space="preserve"> and until the </w:t>
      </w:r>
      <w:r w:rsidR="00FD5557">
        <w:t xml:space="preserve">establishment </w:t>
      </w:r>
      <w:r>
        <w:t>of a Completion</w:t>
      </w:r>
      <w:r w:rsidR="005A6F2A">
        <w:t xml:space="preserve"> Date, as established pursuant to that certificate to the Trustee described in Section 4.04 of the Indenture (the “</w:t>
      </w:r>
      <w:r w:rsidR="00E04860" w:rsidRPr="00E04860">
        <w:rPr>
          <w:b/>
        </w:rPr>
        <w:t xml:space="preserve">Certificate of </w:t>
      </w:r>
      <w:r w:rsidR="005A6F2A" w:rsidRPr="00FC0D2A">
        <w:rPr>
          <w:b/>
        </w:rPr>
        <w:t>Completion</w:t>
      </w:r>
      <w:r w:rsidR="005A6F2A">
        <w:t>”)</w:t>
      </w:r>
      <w:r>
        <w:t xml:space="preserve">, the </w:t>
      </w:r>
      <w:r w:rsidR="00DC64D1">
        <w:t>Developer</w:t>
      </w:r>
      <w:r>
        <w:t xml:space="preserve"> shall maintain or cause to be maintained, and upon request of the Financing Entity shall furnish proof of the payment of the premiums on insurance against loss and/or damage to the </w:t>
      </w:r>
      <w:r w:rsidR="00DC46E4">
        <w:t>Indoor Venue</w:t>
      </w:r>
      <w:r>
        <w:t xml:space="preserve"> covering such risks as are ordinarily insured against by similar businesses, including (without limitation) fire, extended coverage, vandalism and malicious mischief, boiler explosion, water damage, and collapse in an amount not less than full insurable replacement value of the </w:t>
      </w:r>
      <w:r w:rsidR="00DC46E4">
        <w:t>Indoor Venue</w:t>
      </w:r>
      <w:r>
        <w:t xml:space="preserve"> (determined by the </w:t>
      </w:r>
      <w:r w:rsidR="00DC64D1">
        <w:t>Developer</w:t>
      </w:r>
      <w:r>
        <w:t xml:space="preserve"> with the carrier on an “agreed-amount” basis); provided, such policy may have a deductible in an amount comparable to deductibles carried by the </w:t>
      </w:r>
      <w:r w:rsidR="00DC64D1">
        <w:t>Developer</w:t>
      </w:r>
      <w:r>
        <w:t xml:space="preserve"> on such insurance policies for similar projects. All such insurance policies shall be issued by responsible companies selected by the </w:t>
      </w:r>
      <w:r w:rsidR="00DC64D1">
        <w:t>Developer</w:t>
      </w:r>
      <w:r>
        <w:t xml:space="preserve">.  The </w:t>
      </w:r>
      <w:r w:rsidR="00DC64D1">
        <w:t>Developer</w:t>
      </w:r>
      <w:r>
        <w:t xml:space="preserve"> will deposit annually with the Financing Entity copies of policies or certificates evidencing or stating that such insurance is in force and effect.</w:t>
      </w:r>
    </w:p>
    <w:p w14:paraId="47881004" w14:textId="0D77433F" w:rsidR="00946CB6" w:rsidRPr="008D70DF" w:rsidRDefault="00946CB6" w:rsidP="00946CB6">
      <w:pPr>
        <w:pStyle w:val="Heading2"/>
      </w:pPr>
      <w:r w:rsidRPr="001B0403">
        <w:rPr>
          <w:u w:val="single"/>
        </w:rPr>
        <w:t xml:space="preserve">Repair or Reconstruction of </w:t>
      </w:r>
      <w:r w:rsidR="00DC46E4">
        <w:rPr>
          <w:u w:val="single"/>
        </w:rPr>
        <w:t>Indoor Venue</w:t>
      </w:r>
      <w:r>
        <w:t xml:space="preserve">.  The </w:t>
      </w:r>
      <w:r w:rsidR="00DC64D1">
        <w:t>Developer</w:t>
      </w:r>
      <w:r>
        <w:t xml:space="preserve"> shall immediately notify the Financing Entity of any damage to the </w:t>
      </w:r>
      <w:r w:rsidR="00DC46E4">
        <w:t>Indoor Venue</w:t>
      </w:r>
      <w:r>
        <w:t xml:space="preserve"> exceeding $10,000.  If the </w:t>
      </w:r>
      <w:r w:rsidR="00DC46E4">
        <w:t>Indoor Venue</w:t>
      </w:r>
      <w:r>
        <w:t xml:space="preserve"> is damaged or destroyed by fire or other casualty prior to the issuance of a Certificate of Completion, the </w:t>
      </w:r>
      <w:r w:rsidR="00DC64D1">
        <w:t>Developer</w:t>
      </w:r>
      <w:r>
        <w:t xml:space="preserve">, within one hundred twenty (120) days after such damage or destruction, shall proceed forthwith to repair, reconstruct and restore the damaged </w:t>
      </w:r>
      <w:r w:rsidR="00DC46E4">
        <w:t>Indoor Venue</w:t>
      </w:r>
      <w:r>
        <w:t xml:space="preserve"> to substantially the same condition or value as existed prior to the damage or destruction, and the </w:t>
      </w:r>
      <w:r w:rsidR="00DC64D1">
        <w:t>Developer</w:t>
      </w:r>
      <w:r>
        <w:t xml:space="preserve"> will apply the proceeds of any insurance relating to such damage or destruction to the payment or reimbursement of the costs of such repair, reconstruction and restoration (unless other terms and disposition are agreed to between the </w:t>
      </w:r>
      <w:r w:rsidR="00DC64D1">
        <w:t>Developer</w:t>
      </w:r>
      <w:r>
        <w:t xml:space="preserve"> and the Financing Entity).</w:t>
      </w:r>
    </w:p>
    <w:p w14:paraId="49DB4A56" w14:textId="77777777" w:rsidR="00DB4084" w:rsidRDefault="00DB4084" w:rsidP="00522BCB">
      <w:pPr>
        <w:pStyle w:val="Heading1"/>
        <w:rPr>
          <w:rFonts w:eastAsia="Times New Roman"/>
        </w:rPr>
      </w:pPr>
      <w:r>
        <w:rPr>
          <w:rFonts w:eastAsia="Times New Roman"/>
          <w:b/>
        </w:rPr>
        <w:t>Notices</w:t>
      </w:r>
      <w:r>
        <w:rPr>
          <w:rFonts w:eastAsia="Times New Roman"/>
        </w:rPr>
        <w:t xml:space="preserve">.  Written notifications </w:t>
      </w:r>
      <w:r w:rsidR="00DE539F">
        <w:rPr>
          <w:rFonts w:eastAsia="Times New Roman"/>
        </w:rPr>
        <w:t xml:space="preserve">under this Agreement </w:t>
      </w:r>
      <w:r>
        <w:rPr>
          <w:rFonts w:eastAsia="Times New Roman"/>
        </w:rPr>
        <w:t>shall be made by certified mail at the following addresses:</w:t>
      </w:r>
    </w:p>
    <w:p w14:paraId="5D7AA37B" w14:textId="77777777" w:rsidR="008B3A6D" w:rsidRDefault="00DC64D1">
      <w:pPr>
        <w:keepNext/>
        <w:ind w:left="720"/>
        <w:rPr>
          <w:rFonts w:eastAsia="Times New Roman"/>
          <w:szCs w:val="24"/>
        </w:rPr>
      </w:pPr>
      <w:bookmarkStart w:id="1" w:name="_DV_M181"/>
      <w:bookmarkStart w:id="2" w:name="_DV_M189"/>
      <w:bookmarkEnd w:id="1"/>
      <w:bookmarkEnd w:id="2"/>
      <w:r>
        <w:rPr>
          <w:rFonts w:eastAsia="Times New Roman"/>
          <w:szCs w:val="24"/>
        </w:rPr>
        <w:t>Developer</w:t>
      </w:r>
      <w:r w:rsidR="00DB4084">
        <w:rPr>
          <w:rFonts w:eastAsia="Times New Roman"/>
          <w:szCs w:val="24"/>
        </w:rPr>
        <w:t xml:space="preserve">: </w:t>
      </w:r>
    </w:p>
    <w:p w14:paraId="44DE9733" w14:textId="77777777" w:rsidR="008B3A6D" w:rsidRDefault="008B3A6D">
      <w:pPr>
        <w:keepNext/>
        <w:rPr>
          <w:rFonts w:eastAsia="Times New Roman"/>
          <w:szCs w:val="24"/>
        </w:rPr>
      </w:pPr>
    </w:p>
    <w:p w14:paraId="2A5B607C" w14:textId="74EDD365" w:rsidR="008B3A6D" w:rsidRDefault="004A56DA">
      <w:pPr>
        <w:keepNext/>
        <w:ind w:left="1440"/>
        <w:rPr>
          <w:rFonts w:eastAsia="Times New Roman"/>
          <w:szCs w:val="24"/>
        </w:rPr>
      </w:pPr>
      <w:r>
        <w:rPr>
          <w:rFonts w:eastAsia="Times New Roman"/>
          <w:szCs w:val="24"/>
        </w:rPr>
        <w:t>The Colorado College</w:t>
      </w:r>
    </w:p>
    <w:p w14:paraId="32E5A6C9" w14:textId="77777777" w:rsidR="004A56DA" w:rsidRDefault="004A56DA">
      <w:pPr>
        <w:keepNext/>
        <w:ind w:left="1440"/>
        <w:rPr>
          <w:rFonts w:eastAsia="Times New Roman"/>
          <w:szCs w:val="24"/>
        </w:rPr>
      </w:pPr>
      <w:bookmarkStart w:id="3" w:name="_DV_M190"/>
      <w:bookmarkEnd w:id="3"/>
      <w:r>
        <w:rPr>
          <w:rFonts w:eastAsia="Times New Roman"/>
          <w:szCs w:val="24"/>
        </w:rPr>
        <w:t xml:space="preserve">Office of </w:t>
      </w:r>
      <w:r w:rsidRPr="004A56DA">
        <w:rPr>
          <w:rFonts w:eastAsia="Times New Roman"/>
          <w:szCs w:val="24"/>
        </w:rPr>
        <w:t>Vice President of Finance</w:t>
      </w:r>
    </w:p>
    <w:p w14:paraId="34B1B838" w14:textId="77777777" w:rsidR="004A56DA" w:rsidRDefault="004A56DA">
      <w:pPr>
        <w:keepNext/>
        <w:ind w:left="1440"/>
        <w:rPr>
          <w:rFonts w:eastAsia="Times New Roman"/>
          <w:szCs w:val="24"/>
        </w:rPr>
      </w:pPr>
      <w:r w:rsidRPr="004A56DA">
        <w:rPr>
          <w:rFonts w:eastAsia="Times New Roman"/>
          <w:szCs w:val="24"/>
        </w:rPr>
        <w:t>14 E Cache La Poudre Street</w:t>
      </w:r>
    </w:p>
    <w:p w14:paraId="51932DB3" w14:textId="77777777" w:rsidR="00DB4084" w:rsidRDefault="001B05E3" w:rsidP="00DB4084">
      <w:pPr>
        <w:ind w:left="1440"/>
        <w:rPr>
          <w:rFonts w:eastAsia="Times New Roman"/>
          <w:szCs w:val="24"/>
        </w:rPr>
      </w:pPr>
      <w:bookmarkStart w:id="4" w:name="_DV_M192"/>
      <w:bookmarkEnd w:id="4"/>
      <w:r>
        <w:rPr>
          <w:rFonts w:eastAsia="Times New Roman"/>
          <w:szCs w:val="24"/>
        </w:rPr>
        <w:t>Colorado Springs, CO 8090</w:t>
      </w:r>
      <w:r w:rsidR="00912CA8">
        <w:rPr>
          <w:rFonts w:eastAsia="Times New Roman"/>
          <w:szCs w:val="24"/>
        </w:rPr>
        <w:t>3</w:t>
      </w:r>
    </w:p>
    <w:p w14:paraId="164D0293" w14:textId="77777777" w:rsidR="00DB4084" w:rsidRDefault="00DB4084" w:rsidP="00DB4084">
      <w:pPr>
        <w:ind w:left="1440"/>
        <w:rPr>
          <w:rFonts w:eastAsia="Times New Roman"/>
          <w:szCs w:val="24"/>
        </w:rPr>
      </w:pPr>
    </w:p>
    <w:p w14:paraId="23686D03" w14:textId="77777777" w:rsidR="00DB4084" w:rsidRDefault="00DB4084" w:rsidP="00DB4084">
      <w:pPr>
        <w:rPr>
          <w:rFonts w:eastAsia="Times New Roman"/>
          <w:szCs w:val="24"/>
        </w:rPr>
      </w:pPr>
      <w:bookmarkStart w:id="5" w:name="_DV_M193"/>
      <w:bookmarkEnd w:id="5"/>
    </w:p>
    <w:p w14:paraId="782ADAFC" w14:textId="77777777" w:rsidR="00DB4084" w:rsidRDefault="00DB4084" w:rsidP="00E9172B">
      <w:pPr>
        <w:keepNext/>
        <w:ind w:left="720"/>
        <w:rPr>
          <w:rFonts w:eastAsia="Times New Roman"/>
          <w:szCs w:val="24"/>
        </w:rPr>
      </w:pPr>
      <w:r>
        <w:rPr>
          <w:rFonts w:eastAsia="Times New Roman"/>
          <w:szCs w:val="24"/>
        </w:rPr>
        <w:t>FINANCING ENTITY:</w:t>
      </w:r>
    </w:p>
    <w:p w14:paraId="1F200004" w14:textId="77777777" w:rsidR="00DB4084" w:rsidRDefault="00DB4084" w:rsidP="00E9172B">
      <w:pPr>
        <w:keepNext/>
        <w:rPr>
          <w:rFonts w:eastAsia="Times New Roman"/>
          <w:szCs w:val="24"/>
        </w:rPr>
      </w:pPr>
    </w:p>
    <w:p w14:paraId="29AD66B5" w14:textId="77777777" w:rsidR="00DB4084" w:rsidRDefault="00DB4084" w:rsidP="00E9172B">
      <w:pPr>
        <w:keepNext/>
        <w:ind w:left="1440"/>
        <w:rPr>
          <w:rFonts w:eastAsia="Times New Roman"/>
          <w:szCs w:val="24"/>
        </w:rPr>
      </w:pPr>
      <w:bookmarkStart w:id="6" w:name="_DV_M197"/>
      <w:bookmarkEnd w:id="6"/>
      <w:r>
        <w:rPr>
          <w:rFonts w:eastAsia="Times New Roman"/>
          <w:szCs w:val="24"/>
        </w:rPr>
        <w:t xml:space="preserve">Colorado Springs Urban Renewal Authority </w:t>
      </w:r>
    </w:p>
    <w:p w14:paraId="7C49EBA4" w14:textId="77777777" w:rsidR="00DB4084" w:rsidRDefault="00DB4084" w:rsidP="00E9172B">
      <w:pPr>
        <w:keepNext/>
        <w:ind w:left="1440"/>
        <w:rPr>
          <w:rFonts w:eastAsia="Times New Roman"/>
          <w:szCs w:val="24"/>
        </w:rPr>
      </w:pPr>
      <w:bookmarkStart w:id="7" w:name="_DV_M198"/>
      <w:bookmarkEnd w:id="7"/>
      <w:r>
        <w:rPr>
          <w:rFonts w:eastAsia="Times New Roman"/>
          <w:szCs w:val="24"/>
        </w:rPr>
        <w:t>c/o Executive Director</w:t>
      </w:r>
    </w:p>
    <w:p w14:paraId="3AE1F421" w14:textId="77777777" w:rsidR="00DB4084" w:rsidRDefault="00DB4084" w:rsidP="00E9172B">
      <w:pPr>
        <w:keepNext/>
        <w:ind w:left="1440"/>
        <w:rPr>
          <w:rFonts w:eastAsia="Times New Roman"/>
          <w:szCs w:val="24"/>
        </w:rPr>
      </w:pPr>
      <w:bookmarkStart w:id="8" w:name="_DV_M199"/>
      <w:bookmarkEnd w:id="8"/>
      <w:r>
        <w:rPr>
          <w:rFonts w:eastAsia="Times New Roman"/>
          <w:szCs w:val="24"/>
        </w:rPr>
        <w:t xml:space="preserve">30 S. Nevada Ave., Suite </w:t>
      </w:r>
      <w:r w:rsidR="00912CA8">
        <w:rPr>
          <w:rFonts w:eastAsia="Times New Roman"/>
          <w:szCs w:val="24"/>
        </w:rPr>
        <w:t>603</w:t>
      </w:r>
    </w:p>
    <w:p w14:paraId="095F7214" w14:textId="77777777" w:rsidR="00DB4084" w:rsidRDefault="00E9172B" w:rsidP="00DB4084">
      <w:pPr>
        <w:ind w:left="1440"/>
        <w:rPr>
          <w:rFonts w:eastAsia="Times New Roman"/>
          <w:szCs w:val="24"/>
        </w:rPr>
      </w:pPr>
      <w:bookmarkStart w:id="9" w:name="_DV_M200"/>
      <w:bookmarkEnd w:id="9"/>
      <w:r>
        <w:rPr>
          <w:rFonts w:eastAsia="Times New Roman"/>
          <w:szCs w:val="24"/>
        </w:rPr>
        <w:t>Colorado Springs, CO 80903</w:t>
      </w:r>
    </w:p>
    <w:p w14:paraId="2DA825CF" w14:textId="77777777" w:rsidR="00DB4084" w:rsidRDefault="00DB4084" w:rsidP="00DB4084">
      <w:pPr>
        <w:ind w:left="1440"/>
        <w:rPr>
          <w:rFonts w:eastAsia="Times New Roman"/>
          <w:szCs w:val="24"/>
        </w:rPr>
      </w:pPr>
    </w:p>
    <w:p w14:paraId="26BF470C" w14:textId="77777777" w:rsidR="00DB4084" w:rsidRDefault="00DB4084" w:rsidP="00E43604">
      <w:pPr>
        <w:pStyle w:val="BodyText"/>
        <w:jc w:val="both"/>
        <w:rPr>
          <w:rFonts w:eastAsia="Times New Roman"/>
          <w:szCs w:val="24"/>
        </w:rPr>
      </w:pPr>
      <w:bookmarkStart w:id="10" w:name="_DV_M201"/>
      <w:bookmarkStart w:id="11" w:name="_DV_M205"/>
      <w:bookmarkEnd w:id="10"/>
      <w:bookmarkEnd w:id="11"/>
      <w:r>
        <w:rPr>
          <w:rFonts w:eastAsia="Times New Roman"/>
          <w:szCs w:val="24"/>
        </w:rPr>
        <w:t xml:space="preserve">To change an address in this Agreement, a written </w:t>
      </w:r>
      <w:r>
        <w:rPr>
          <w:rFonts w:eastAsia="Times New Roman"/>
          <w:b/>
          <w:i/>
          <w:szCs w:val="24"/>
        </w:rPr>
        <w:t>notice of same</w:t>
      </w:r>
      <w:r>
        <w:rPr>
          <w:rFonts w:eastAsia="Times New Roman"/>
          <w:szCs w:val="24"/>
        </w:rPr>
        <w:t xml:space="preserve"> must be submitted by certified mail to the other Party</w:t>
      </w:r>
      <w:r w:rsidRPr="00972731">
        <w:rPr>
          <w:rFonts w:eastAsia="Times New Roman"/>
          <w:szCs w:val="24"/>
        </w:rPr>
        <w:t>.</w:t>
      </w:r>
    </w:p>
    <w:p w14:paraId="131570D4" w14:textId="4FE10BB8" w:rsidR="00E9172B" w:rsidRDefault="00E9172B" w:rsidP="00E9172B">
      <w:pPr>
        <w:pStyle w:val="Heading1"/>
        <w:rPr>
          <w:rFonts w:eastAsia="Times New Roman"/>
        </w:rPr>
      </w:pPr>
      <w:r w:rsidRPr="00E9172B">
        <w:rPr>
          <w:rFonts w:eastAsia="Times New Roman"/>
          <w:b/>
        </w:rPr>
        <w:lastRenderedPageBreak/>
        <w:t>Further Assurances</w:t>
      </w:r>
      <w:r w:rsidRPr="00E9172B">
        <w:rPr>
          <w:rFonts w:eastAsia="Times New Roman"/>
        </w:rPr>
        <w:t xml:space="preserve">.  The Parties shall each cooperate with each other to take all additional actions and execute and deliver all additional documents necessary or desirable to effectuate the provisions and spirit of this </w:t>
      </w:r>
      <w:r w:rsidR="00410FCB">
        <w:rPr>
          <w:rFonts w:eastAsia="Times New Roman"/>
        </w:rPr>
        <w:t>Agreement</w:t>
      </w:r>
      <w:r w:rsidRPr="00E9172B">
        <w:rPr>
          <w:rFonts w:eastAsia="Times New Roman"/>
        </w:rPr>
        <w:t>.</w:t>
      </w:r>
      <w:r w:rsidR="00410FCB">
        <w:rPr>
          <w:rFonts w:eastAsia="Times New Roman"/>
        </w:rPr>
        <w:t xml:space="preserve">  Without limiting the foregoing, the </w:t>
      </w:r>
      <w:r w:rsidR="00DC64D1">
        <w:rPr>
          <w:rFonts w:eastAsia="Times New Roman"/>
        </w:rPr>
        <w:t>Developer</w:t>
      </w:r>
      <w:r w:rsidR="00410FCB">
        <w:rPr>
          <w:rFonts w:eastAsia="Times New Roman"/>
        </w:rPr>
        <w:t xml:space="preserve"> will cooperate with the Financing Entity </w:t>
      </w:r>
      <w:r w:rsidR="00455A30">
        <w:rPr>
          <w:rFonts w:eastAsia="Times New Roman"/>
        </w:rPr>
        <w:t xml:space="preserve">and the CSSA </w:t>
      </w:r>
      <w:r w:rsidR="00410FCB">
        <w:rPr>
          <w:rFonts w:eastAsia="Times New Roman"/>
        </w:rPr>
        <w:t xml:space="preserve">to the extent necessary and reasonable to allow the Financing Entity </w:t>
      </w:r>
      <w:r w:rsidR="00455A30">
        <w:rPr>
          <w:rFonts w:eastAsia="Times New Roman"/>
        </w:rPr>
        <w:t xml:space="preserve">and the CSSA </w:t>
      </w:r>
      <w:r w:rsidR="00410FCB">
        <w:rPr>
          <w:rFonts w:eastAsia="Times New Roman"/>
        </w:rPr>
        <w:t xml:space="preserve">to comply with </w:t>
      </w:r>
      <w:r w:rsidR="00455A30">
        <w:rPr>
          <w:rFonts w:eastAsia="Times New Roman"/>
        </w:rPr>
        <w:t>their respective</w:t>
      </w:r>
      <w:r w:rsidR="00410FCB">
        <w:rPr>
          <w:rFonts w:eastAsia="Times New Roman"/>
        </w:rPr>
        <w:t xml:space="preserve"> obligations under </w:t>
      </w:r>
      <w:r w:rsidR="001D3144">
        <w:rPr>
          <w:rFonts w:eastAsia="Times New Roman"/>
        </w:rPr>
        <w:t xml:space="preserve">the Indenture, </w:t>
      </w:r>
      <w:r w:rsidR="00455A30">
        <w:rPr>
          <w:rFonts w:eastAsia="Times New Roman"/>
        </w:rPr>
        <w:t>the Cooperation Agreement and the Resolution, as applicable</w:t>
      </w:r>
      <w:r w:rsidR="00410FCB">
        <w:rPr>
          <w:rFonts w:eastAsia="Times New Roman"/>
        </w:rPr>
        <w:t>.</w:t>
      </w:r>
    </w:p>
    <w:p w14:paraId="389623D9" w14:textId="77777777" w:rsidR="009F193C" w:rsidRDefault="009F193C" w:rsidP="00470C49">
      <w:pPr>
        <w:pStyle w:val="Heading1"/>
      </w:pPr>
      <w:r w:rsidRPr="00470C49">
        <w:rPr>
          <w:b/>
        </w:rPr>
        <w:t>Miscellaneous</w:t>
      </w:r>
      <w:r>
        <w:t>.</w:t>
      </w:r>
    </w:p>
    <w:p w14:paraId="72EA0376" w14:textId="77777777" w:rsidR="001C3A9D" w:rsidRDefault="009F193C" w:rsidP="00470C49">
      <w:pPr>
        <w:pStyle w:val="Heading2"/>
      </w:pPr>
      <w:r w:rsidRPr="009F193C">
        <w:rPr>
          <w:u w:val="single"/>
        </w:rPr>
        <w:t>No Impairment</w:t>
      </w:r>
      <w:r>
        <w:t xml:space="preserve">.  During the Financing Term, </w:t>
      </w:r>
      <w:r w:rsidR="00264EBA">
        <w:t>the Financing Entity</w:t>
      </w:r>
      <w:r>
        <w:t xml:space="preserve"> not shall enter into any agreement or transaction which impairs the rights of the Commission under the Resolution. </w:t>
      </w:r>
    </w:p>
    <w:p w14:paraId="1693B896" w14:textId="77777777" w:rsidR="009F193C" w:rsidRDefault="009F193C" w:rsidP="00470C49">
      <w:pPr>
        <w:pStyle w:val="Heading2"/>
      </w:pPr>
      <w:r w:rsidRPr="009F193C">
        <w:rPr>
          <w:u w:val="single"/>
        </w:rPr>
        <w:t>Defense of Litigation</w:t>
      </w:r>
      <w:r>
        <w:t xml:space="preserve">.  </w:t>
      </w:r>
      <w:r w:rsidR="0049051E">
        <w:t>Each P</w:t>
      </w:r>
      <w:r w:rsidR="00072D86">
        <w:t xml:space="preserve">arty </w:t>
      </w:r>
      <w:r>
        <w:t xml:space="preserve">shall cooperate with the </w:t>
      </w:r>
      <w:r w:rsidR="0049051E">
        <w:t>other P</w:t>
      </w:r>
      <w:r w:rsidR="00072D86">
        <w:t>arty</w:t>
      </w:r>
      <w:r>
        <w:t xml:space="preserve"> and/or the Commission in taking reasonable actions to defend against any litigation brought by any third party against the</w:t>
      </w:r>
      <w:r w:rsidR="00264EBA">
        <w:t xml:space="preserve"> Financing Entity</w:t>
      </w:r>
      <w:r w:rsidR="00072D86">
        <w:t xml:space="preserve">, the </w:t>
      </w:r>
      <w:r w:rsidR="00972731">
        <w:t>Applicant</w:t>
      </w:r>
      <w:r>
        <w:t xml:space="preserve"> and/or Commission concerning the Project, the Eligible Improvements,</w:t>
      </w:r>
      <w:r w:rsidR="00072D86">
        <w:t xml:space="preserve"> this Agreement</w:t>
      </w:r>
      <w:r>
        <w:t xml:space="preserve"> or the Resolution.</w:t>
      </w:r>
    </w:p>
    <w:p w14:paraId="3C1D0991" w14:textId="77777777" w:rsidR="00F11A84" w:rsidRDefault="00F11A84" w:rsidP="00470C49">
      <w:pPr>
        <w:pStyle w:val="Heading2"/>
      </w:pPr>
      <w:r>
        <w:rPr>
          <w:u w:val="single"/>
        </w:rPr>
        <w:t>Default</w:t>
      </w:r>
      <w:r>
        <w:t>.  Time is of the essence.</w:t>
      </w:r>
      <w:r w:rsidR="00ED0271">
        <w:t xml:space="preserve"> </w:t>
      </w:r>
      <w:r>
        <w:t xml:space="preserve"> In the event of a default hereunder the non-defaulting Party must give the defaulting Party notice of such default and a reasonable opportunity to cure such default. </w:t>
      </w:r>
      <w:r w:rsidR="00ED0271">
        <w:t xml:space="preserve"> </w:t>
      </w:r>
      <w:r>
        <w:t>In the event the defaulting Party does not cure such default within the cure period, the default will be deemed a breach and the non-defaulting Party shall be entitled to all available remedies at law and in equity</w:t>
      </w:r>
      <w:r w:rsidR="00E65037">
        <w:t>, or, if applicable, this Agreement</w:t>
      </w:r>
      <w:r>
        <w:t>.</w:t>
      </w:r>
      <w:r w:rsidR="00ED0271">
        <w:t xml:space="preserve"> </w:t>
      </w:r>
      <w:r>
        <w:t xml:space="preserve"> No commissioner, council member, official, employee, attorney, or agent of the</w:t>
      </w:r>
      <w:r w:rsidR="00264EBA">
        <w:t xml:space="preserve"> Financing Entity</w:t>
      </w:r>
      <w:r>
        <w:t xml:space="preserve"> or the </w:t>
      </w:r>
      <w:r w:rsidR="00DC64D1">
        <w:t>Developer</w:t>
      </w:r>
      <w:r>
        <w:t xml:space="preserve"> shall be personally liable under this Agreement.</w:t>
      </w:r>
      <w:r w:rsidR="00072D86">
        <w:t xml:space="preserve">  </w:t>
      </w:r>
    </w:p>
    <w:p w14:paraId="4104C68F" w14:textId="77777777" w:rsidR="00F11A84" w:rsidRDefault="00F11A84" w:rsidP="00470C49">
      <w:pPr>
        <w:pStyle w:val="Heading2"/>
      </w:pPr>
      <w:r>
        <w:rPr>
          <w:u w:val="single"/>
        </w:rPr>
        <w:t>Heading, Captions</w:t>
      </w:r>
      <w:r w:rsidR="00CF388D" w:rsidRPr="00CF388D">
        <w:t>.</w:t>
      </w:r>
      <w:r w:rsidRPr="003C7BE1">
        <w:t xml:space="preserve">  </w:t>
      </w:r>
      <w:r>
        <w:t>The headings or captions of the Sections are set forth only for the convenience and reference of the Parties and are not intended in any way to define, limit, or describe the scope or intent of this Agreement.</w:t>
      </w:r>
    </w:p>
    <w:p w14:paraId="6F422F58" w14:textId="77777777" w:rsidR="00F11A84" w:rsidRDefault="00F11A84" w:rsidP="00470C49">
      <w:pPr>
        <w:pStyle w:val="Heading2"/>
      </w:pPr>
      <w:r>
        <w:rPr>
          <w:u w:val="single"/>
        </w:rPr>
        <w:t>Additional Documents or Action.</w:t>
      </w:r>
      <w:r>
        <w:t xml:space="preserve">  The Parties agree to execute any additional documents or take any additional action that is reasonably necessary to </w:t>
      </w:r>
      <w:r w:rsidR="00505ADC" w:rsidRPr="00505ADC">
        <w:t>confirm or clarify the intent of the provisions hereof and to effectuate the agreements herein contained and the intent hereof</w:t>
      </w:r>
      <w:r>
        <w:t>.</w:t>
      </w:r>
      <w:r w:rsidR="00505ADC" w:rsidRPr="00505ADC">
        <w:t xml:space="preserve"> </w:t>
      </w:r>
      <w:r w:rsidR="00505ADC">
        <w:t xml:space="preserve"> </w:t>
      </w:r>
    </w:p>
    <w:p w14:paraId="591F232D" w14:textId="77777777" w:rsidR="00F11A84" w:rsidRDefault="00F11A84" w:rsidP="00470C49">
      <w:pPr>
        <w:pStyle w:val="Heading2"/>
      </w:pPr>
      <w:r>
        <w:rPr>
          <w:u w:val="single"/>
        </w:rPr>
        <w:t>Integration and Amendment</w:t>
      </w:r>
      <w:r>
        <w:t>.</w:t>
      </w:r>
      <w:r w:rsidR="00ED0271">
        <w:t xml:space="preserve"> </w:t>
      </w:r>
      <w:r>
        <w:t xml:space="preserve"> This Agreement represents the entire agreement between the Parties with respect to the matters contained herein and there are no oral or collateral agreements or understandings between the Parties with respect to the subject matter. </w:t>
      </w:r>
      <w:r w:rsidR="00211636">
        <w:t xml:space="preserve"> </w:t>
      </w:r>
      <w:r>
        <w:t>This Agreement may be amended only by an instrument in writing executed by the Parties</w:t>
      </w:r>
      <w:r w:rsidR="0061448E">
        <w:t>;</w:t>
      </w:r>
      <w:r w:rsidR="00072D86">
        <w:t xml:space="preserve"> provided, however, that in the event of any amendment, supplement</w:t>
      </w:r>
      <w:r w:rsidR="00D50A4E">
        <w:t>, clarification</w:t>
      </w:r>
      <w:r w:rsidR="00072D86">
        <w:t xml:space="preserve"> or modification of any term or condition of the Resolution</w:t>
      </w:r>
      <w:r w:rsidR="0061448E">
        <w:t xml:space="preserve"> by the Commission, to the extent such term or condition is the same as, or substantially similar to, a term or condition of this Agreement, such term or condition of this Agreement shall be deemed automatically amended, supplemented</w:t>
      </w:r>
      <w:r w:rsidR="00D50A4E">
        <w:t>, clarified</w:t>
      </w:r>
      <w:r w:rsidR="0061448E">
        <w:t xml:space="preserve"> or modified to the same extent as such term or condition is amended, supplemented</w:t>
      </w:r>
      <w:r w:rsidR="00D50A4E">
        <w:t>, clarified</w:t>
      </w:r>
      <w:r w:rsidR="0061448E">
        <w:t xml:space="preserve"> or modified in the Resolution</w:t>
      </w:r>
      <w:r>
        <w:t>.</w:t>
      </w:r>
      <w:r w:rsidR="00211636">
        <w:t xml:space="preserve">  In the case of any conflict between the terms and conditions of this Agreement and the Resolution, the terms and conditions of the Resolution shall control.</w:t>
      </w:r>
    </w:p>
    <w:p w14:paraId="1A9557E2" w14:textId="77777777" w:rsidR="00F11A84" w:rsidRDefault="00F11A84" w:rsidP="00470C49">
      <w:pPr>
        <w:pStyle w:val="Heading2"/>
      </w:pPr>
      <w:r>
        <w:rPr>
          <w:u w:val="single"/>
        </w:rPr>
        <w:lastRenderedPageBreak/>
        <w:t>Waiver</w:t>
      </w:r>
      <w:r>
        <w:t xml:space="preserve">. </w:t>
      </w:r>
      <w:r w:rsidR="00DE539F">
        <w:t xml:space="preserve"> </w:t>
      </w:r>
      <w:r>
        <w:t>A waiver by any Party to this Agreement of the breach of any term or provision of this Agreement shall not operate or be construed as a waiver of any subsequent breach by either Party.</w:t>
      </w:r>
    </w:p>
    <w:p w14:paraId="6E59271B" w14:textId="77777777" w:rsidR="00F11A84" w:rsidRDefault="00F11A84" w:rsidP="00470C49">
      <w:pPr>
        <w:pStyle w:val="Heading2"/>
      </w:pPr>
      <w:r>
        <w:rPr>
          <w:u w:val="single"/>
        </w:rPr>
        <w:t>Governing Law</w:t>
      </w:r>
      <w:r>
        <w:t xml:space="preserve">.  </w:t>
      </w:r>
      <w:r w:rsidR="00351691" w:rsidRPr="00351691">
        <w:t>This Agreement is subject to, and shall be interpreted and performed under, the laws of the State of Colorado.</w:t>
      </w:r>
      <w:r w:rsidR="00351691">
        <w:t xml:space="preserve"> Court jurisdiction for any litigation arising under this Agreement shall be exclusively in the District Court for the Fourth Judicial District of Colorado, El Paso County, Colorado.</w:t>
      </w:r>
    </w:p>
    <w:p w14:paraId="6D3E24E0" w14:textId="77777777" w:rsidR="00351691" w:rsidRDefault="00351691" w:rsidP="00470C49">
      <w:pPr>
        <w:pStyle w:val="Heading2"/>
      </w:pPr>
      <w:r>
        <w:rPr>
          <w:u w:val="single"/>
        </w:rPr>
        <w:t>Binding Effect</w:t>
      </w:r>
      <w:r>
        <w:t xml:space="preserve">.  This Agreement shall inure to the benefit of and be binding on the Parties and their respective legal representatives, successors, heirs, and assigns, provided that nothing in this Section shall be construed to permit the assignment of this Agreement. </w:t>
      </w:r>
    </w:p>
    <w:p w14:paraId="04199F23" w14:textId="586A4704" w:rsidR="00351691" w:rsidRPr="00FD5557" w:rsidRDefault="00351691" w:rsidP="00470C49">
      <w:pPr>
        <w:pStyle w:val="Heading2"/>
      </w:pPr>
      <w:r>
        <w:rPr>
          <w:u w:val="single"/>
        </w:rPr>
        <w:t>Assignment</w:t>
      </w:r>
      <w:r w:rsidRPr="00505ADC">
        <w:t>.</w:t>
      </w:r>
      <w:r>
        <w:t xml:space="preserve"> </w:t>
      </w:r>
      <w:r w:rsidR="00ED0271">
        <w:t xml:space="preserve"> </w:t>
      </w:r>
      <w:r>
        <w:t>This Agreement may not be assigned without the express prior written consent of the Parties.</w:t>
      </w:r>
      <w:r w:rsidR="005A6F2A">
        <w:t xml:space="preserve">  The Financing Authority shall not unreasonably withhold its consent to assignment by the </w:t>
      </w:r>
      <w:r w:rsidR="00DC64D1">
        <w:t>Developer</w:t>
      </w:r>
      <w:r w:rsidR="005A6F2A">
        <w:t xml:space="preserve"> of its rights under this Agreement as collateral to secure obligations of the </w:t>
      </w:r>
      <w:r w:rsidR="00DC64D1">
        <w:t>Developer</w:t>
      </w:r>
      <w:r w:rsidR="005A6F2A">
        <w:t xml:space="preserve"> incurred to fund Eligible Costs of the </w:t>
      </w:r>
      <w:r w:rsidR="00DC46E4">
        <w:t>Indoor Venue</w:t>
      </w:r>
      <w:r w:rsidR="00B872A6">
        <w:t>; provided, however, that the Financing Entity may condition its consent as it deems necessary or appropriate to assure performance of Developer’s obligations by assignee</w:t>
      </w:r>
      <w:r w:rsidR="00100F20" w:rsidRPr="00100F20">
        <w:t>.</w:t>
      </w:r>
    </w:p>
    <w:p w14:paraId="65FABBA2" w14:textId="77777777" w:rsidR="00351691" w:rsidRDefault="00351691" w:rsidP="00470C49">
      <w:pPr>
        <w:pStyle w:val="Heading2"/>
      </w:pPr>
      <w:r w:rsidRPr="00351691">
        <w:rPr>
          <w:u w:val="single"/>
        </w:rPr>
        <w:t>Third Party Beneficiaries</w:t>
      </w:r>
      <w:r>
        <w:t>.</w:t>
      </w:r>
      <w:r w:rsidRPr="00351691">
        <w:t xml:space="preserve">  It is specifically agreed between the </w:t>
      </w:r>
      <w:r>
        <w:t>P</w:t>
      </w:r>
      <w:r w:rsidRPr="00351691">
        <w:t>arties that this Agreement is not intended by any of its terms, provisions, or conditions to create in the public or any individual member of the public a third party beneficiary relationship, or to authorize any person not a party to this Agreement to maintain suit for personal injuries or property damage pursuant to the terms, conditions or provisions of this Agreement</w:t>
      </w:r>
      <w:r>
        <w:t>.</w:t>
      </w:r>
      <w:r w:rsidR="00505ADC">
        <w:t xml:space="preserve"> </w:t>
      </w:r>
      <w:r>
        <w:t xml:space="preserve"> </w:t>
      </w:r>
      <w:r w:rsidR="00FF5A5B">
        <w:t>The Financing Entity</w:t>
      </w:r>
      <w:r w:rsidR="00D50A4E">
        <w:t xml:space="preserve"> </w:t>
      </w:r>
      <w:r w:rsidRPr="00351691">
        <w:t>specifically does not waive or intend to waive any protection, immunity, or other provision of the Colorado Governmental Immunity Act, Sections 24-10-101 to 120, C.R.S., as now written or amended in the future.</w:t>
      </w:r>
    </w:p>
    <w:p w14:paraId="5EFD1F59" w14:textId="77777777" w:rsidR="00351691" w:rsidRDefault="00351691" w:rsidP="00470C49">
      <w:pPr>
        <w:pStyle w:val="Heading2"/>
      </w:pPr>
      <w:r>
        <w:rPr>
          <w:u w:val="single"/>
        </w:rPr>
        <w:t>No Presumption</w:t>
      </w:r>
      <w:r>
        <w:t xml:space="preserve">. </w:t>
      </w:r>
      <w:r w:rsidR="00ED0271">
        <w:t xml:space="preserve"> </w:t>
      </w:r>
      <w:r>
        <w:t xml:space="preserve">The Parties to this Agreement and their attorneys have had a full opportunity to review and participate in the drafting of the final form of this Agreement. </w:t>
      </w:r>
      <w:r w:rsidR="00505ADC">
        <w:t xml:space="preserve"> </w:t>
      </w:r>
      <w:r>
        <w:t>Accordingly, this Agreement shall be construed without regard to any presumption or other rule of construction against the Party causing the Agreement to be drafted.</w:t>
      </w:r>
    </w:p>
    <w:p w14:paraId="2FA88FF2" w14:textId="77777777" w:rsidR="00351691" w:rsidRDefault="00351691" w:rsidP="00470C49">
      <w:pPr>
        <w:pStyle w:val="Heading2"/>
      </w:pPr>
      <w:r>
        <w:rPr>
          <w:u w:val="single"/>
        </w:rPr>
        <w:t>Severability</w:t>
      </w:r>
      <w:r>
        <w:t>.</w:t>
      </w:r>
      <w:r w:rsidR="00ED0271">
        <w:t xml:space="preserve"> </w:t>
      </w:r>
      <w:r>
        <w:t xml:space="preserve"> If any provision of this Agreement as applied to any Party or to any circumstances shall be adjudged by a court of competent jurisdiction to be void or unenforceable, the same shall in no way affect any other provision of this Agreement, the application of any such provision in any other circumstances or the validity or enforceability of the Agreement as a whole.</w:t>
      </w:r>
    </w:p>
    <w:p w14:paraId="70A6FEFE" w14:textId="77777777" w:rsidR="00351691" w:rsidRDefault="00351691" w:rsidP="00470C49">
      <w:pPr>
        <w:pStyle w:val="Heading2"/>
      </w:pPr>
      <w:r>
        <w:rPr>
          <w:u w:val="single"/>
        </w:rPr>
        <w:t>Good Faith of Parties</w:t>
      </w:r>
      <w:r>
        <w:t>.  In the performance of this Agreement or in considering any requested approval, acceptance, or extension of time, the Parties agree that each will act in good faith and will not act unreasonably, arbitrarily</w:t>
      </w:r>
      <w:r w:rsidR="00DB4084">
        <w:t>, capriciously, or unre</w:t>
      </w:r>
      <w:r>
        <w:t>asonably withhold, condition, or delay any approval, acceptance, or e</w:t>
      </w:r>
      <w:r w:rsidR="00DB4084">
        <w:t>xtension of time required or requested pursuant to this Agreement.</w:t>
      </w:r>
    </w:p>
    <w:p w14:paraId="51914C6F" w14:textId="77777777" w:rsidR="00DB4084" w:rsidRDefault="00DB4084" w:rsidP="00470C49">
      <w:pPr>
        <w:pStyle w:val="Heading2"/>
      </w:pPr>
      <w:r>
        <w:rPr>
          <w:u w:val="single"/>
        </w:rPr>
        <w:t>Parties Not Partners</w:t>
      </w:r>
      <w:r>
        <w:t xml:space="preserve">. </w:t>
      </w:r>
      <w:r w:rsidR="00ED0271">
        <w:t xml:space="preserve"> </w:t>
      </w:r>
      <w:r>
        <w:t xml:space="preserve">Notwithstanding any language in this Agreement or any other agreement, representation, or warranty to the contrary, the Parties shall not be deemed to be </w:t>
      </w:r>
      <w:r>
        <w:lastRenderedPageBreak/>
        <w:t>partners or joint venturers, and no Party shall be responsible for any debt or liability of any other Party.</w:t>
      </w:r>
    </w:p>
    <w:p w14:paraId="4E2E2965" w14:textId="77777777" w:rsidR="00351691" w:rsidRPr="00DB4084" w:rsidRDefault="00351691" w:rsidP="00470C49">
      <w:pPr>
        <w:pStyle w:val="Heading2"/>
      </w:pPr>
      <w:r>
        <w:rPr>
          <w:u w:val="single"/>
        </w:rPr>
        <w:t>Counterparts</w:t>
      </w:r>
      <w:r w:rsidR="00DB4084">
        <w:t>.</w:t>
      </w:r>
      <w:r w:rsidR="00ED0271">
        <w:t xml:space="preserve"> </w:t>
      </w:r>
      <w:r w:rsidR="00DB4084">
        <w:t xml:space="preserve"> This Agreement may be executed in several counterparts, each of which shall be deemed an original and all of which shall constitute but one and the same instrument.</w:t>
      </w:r>
    </w:p>
    <w:p w14:paraId="5BF6F72F" w14:textId="77777777" w:rsidR="009F193C" w:rsidRDefault="00410FCB" w:rsidP="00410FCB">
      <w:pPr>
        <w:pStyle w:val="BodyText"/>
        <w:spacing w:after="0"/>
        <w:jc w:val="center"/>
      </w:pPr>
      <w:r>
        <w:t>[Remainder of page intentionally left blank]</w:t>
      </w:r>
    </w:p>
    <w:p w14:paraId="2C75AAB4" w14:textId="77777777" w:rsidR="00B3071F" w:rsidRDefault="00B3071F" w:rsidP="00E43604">
      <w:pPr>
        <w:pStyle w:val="BodyText"/>
        <w:spacing w:after="0"/>
        <w:ind w:firstLine="720"/>
        <w:jc w:val="both"/>
      </w:pPr>
    </w:p>
    <w:p w14:paraId="3922930F" w14:textId="77777777" w:rsidR="00410FCB" w:rsidRDefault="00410FCB" w:rsidP="00E43604">
      <w:pPr>
        <w:pStyle w:val="BodyText"/>
        <w:spacing w:after="0"/>
        <w:ind w:firstLine="720"/>
        <w:jc w:val="both"/>
        <w:sectPr w:rsidR="00410FCB" w:rsidSect="0092593A">
          <w:footerReference w:type="default" r:id="rId9"/>
          <w:headerReference w:type="first" r:id="rId10"/>
          <w:pgSz w:w="12240" w:h="15840"/>
          <w:pgMar w:top="1440" w:right="1440" w:bottom="1440" w:left="1440" w:header="720" w:footer="720" w:gutter="0"/>
          <w:cols w:space="720"/>
          <w:titlePg/>
          <w:docGrid w:linePitch="360"/>
        </w:sectPr>
      </w:pPr>
    </w:p>
    <w:p w14:paraId="7E706DDA" w14:textId="77777777" w:rsidR="00DB4084" w:rsidRDefault="00DB4084" w:rsidP="00E43604">
      <w:pPr>
        <w:pStyle w:val="BodyText"/>
        <w:spacing w:after="0"/>
        <w:ind w:firstLine="720"/>
        <w:jc w:val="both"/>
      </w:pPr>
      <w:r>
        <w:lastRenderedPageBreak/>
        <w:t>IN WITNESS WHEREOF, this Agreement was executed by the Parties hereto as of the date first written above.</w:t>
      </w:r>
    </w:p>
    <w:p w14:paraId="3A33485F" w14:textId="77777777" w:rsidR="00972731" w:rsidRDefault="00972731" w:rsidP="00E43604">
      <w:pPr>
        <w:pStyle w:val="BodyText"/>
        <w:spacing w:after="0"/>
        <w:ind w:firstLine="720"/>
        <w:jc w:val="both"/>
      </w:pPr>
    </w:p>
    <w:p w14:paraId="5C6C27DF" w14:textId="77777777" w:rsidR="00972731" w:rsidRDefault="00972731" w:rsidP="00972731">
      <w:pPr>
        <w:pStyle w:val="BodyText"/>
        <w:spacing w:after="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62"/>
      </w:tblGrid>
      <w:tr w:rsidR="00D74AEA" w:rsidRPr="00D74AEA" w14:paraId="6DD16ED4" w14:textId="77777777" w:rsidTr="00953544">
        <w:trPr>
          <w:trHeight w:val="3648"/>
        </w:trPr>
        <w:tc>
          <w:tcPr>
            <w:tcW w:w="4698" w:type="dxa"/>
          </w:tcPr>
          <w:p w14:paraId="5AAD702B" w14:textId="5E2FC33B" w:rsidR="00953544" w:rsidRDefault="00953544" w:rsidP="00D74AEA">
            <w:pPr>
              <w:rPr>
                <w:rFonts w:eastAsia="Times New Roman"/>
                <w:szCs w:val="24"/>
              </w:rPr>
            </w:pPr>
            <w:r>
              <w:rPr>
                <w:rFonts w:eastAsia="Times New Roman"/>
                <w:szCs w:val="24"/>
              </w:rPr>
              <w:t>DEVELOPER:</w:t>
            </w:r>
          </w:p>
          <w:p w14:paraId="1CDA8723" w14:textId="77777777" w:rsidR="00953544" w:rsidRDefault="00953544" w:rsidP="00D74AEA">
            <w:pPr>
              <w:rPr>
                <w:rFonts w:eastAsia="Times New Roman"/>
                <w:szCs w:val="24"/>
              </w:rPr>
            </w:pPr>
          </w:p>
          <w:p w14:paraId="3C427B2A" w14:textId="74112A8E" w:rsidR="00D74AEA" w:rsidRDefault="00CA653E" w:rsidP="00D74AEA">
            <w:pPr>
              <w:rPr>
                <w:rFonts w:eastAsia="Times New Roman"/>
                <w:szCs w:val="24"/>
              </w:rPr>
            </w:pPr>
            <w:r>
              <w:rPr>
                <w:rFonts w:eastAsia="Times New Roman"/>
                <w:szCs w:val="24"/>
              </w:rPr>
              <w:t xml:space="preserve">THE </w:t>
            </w:r>
            <w:r w:rsidR="00DC46E4">
              <w:rPr>
                <w:rFonts w:eastAsia="Times New Roman"/>
                <w:szCs w:val="24"/>
              </w:rPr>
              <w:t>COLORADO COLLEGE</w:t>
            </w:r>
            <w:r w:rsidR="00BE3006">
              <w:rPr>
                <w:rFonts w:eastAsia="Times New Roman"/>
                <w:szCs w:val="24"/>
              </w:rPr>
              <w:t xml:space="preserve">, a </w:t>
            </w:r>
            <w:r w:rsidR="00DC46E4">
              <w:rPr>
                <w:rFonts w:eastAsia="Times New Roman"/>
                <w:szCs w:val="24"/>
              </w:rPr>
              <w:t>Colorado nonprofit corporation</w:t>
            </w:r>
          </w:p>
          <w:p w14:paraId="5D7BDC56" w14:textId="77777777" w:rsidR="00D74AEA" w:rsidRDefault="00D74AEA" w:rsidP="00D74AEA">
            <w:pPr>
              <w:rPr>
                <w:rFonts w:eastAsia="Times New Roman"/>
                <w:szCs w:val="24"/>
              </w:rPr>
            </w:pPr>
          </w:p>
          <w:p w14:paraId="73C0C686" w14:textId="77777777" w:rsidR="00761FB0" w:rsidRDefault="00761FB0" w:rsidP="00D74AEA">
            <w:pPr>
              <w:rPr>
                <w:rFonts w:eastAsia="Times New Roman"/>
                <w:szCs w:val="24"/>
              </w:rPr>
            </w:pPr>
          </w:p>
          <w:p w14:paraId="458D097A" w14:textId="77777777" w:rsidR="00D74AEA" w:rsidRPr="00D74AEA" w:rsidRDefault="00D74AEA" w:rsidP="00D74AEA">
            <w:pPr>
              <w:rPr>
                <w:rFonts w:eastAsia="Times New Roman"/>
                <w:szCs w:val="24"/>
              </w:rPr>
            </w:pPr>
          </w:p>
          <w:p w14:paraId="4EB15E78" w14:textId="77777777" w:rsidR="00D74AEA" w:rsidRPr="00D74AEA" w:rsidRDefault="00D74AEA" w:rsidP="00D74AEA">
            <w:pPr>
              <w:rPr>
                <w:rFonts w:eastAsia="Times New Roman"/>
                <w:szCs w:val="24"/>
              </w:rPr>
            </w:pPr>
            <w:r w:rsidRPr="00D74AEA">
              <w:rPr>
                <w:rFonts w:eastAsia="Times New Roman"/>
                <w:szCs w:val="24"/>
              </w:rPr>
              <w:t xml:space="preserve">By: </w:t>
            </w:r>
            <w:r>
              <w:rPr>
                <w:rFonts w:eastAsia="Times New Roman"/>
                <w:szCs w:val="24"/>
              </w:rPr>
              <w:tab/>
            </w:r>
            <w:r w:rsidRPr="00D74AEA">
              <w:rPr>
                <w:rFonts w:eastAsia="Times New Roman"/>
                <w:szCs w:val="24"/>
              </w:rPr>
              <w:t>_____________________________</w:t>
            </w:r>
          </w:p>
          <w:p w14:paraId="0581F092" w14:textId="77777777" w:rsidR="00BE3006" w:rsidRDefault="00BE3006" w:rsidP="00BE3006">
            <w:pPr>
              <w:rPr>
                <w:rFonts w:eastAsia="Times New Roman"/>
                <w:szCs w:val="24"/>
              </w:rPr>
            </w:pPr>
            <w:r>
              <w:rPr>
                <w:rFonts w:eastAsia="Times New Roman"/>
                <w:szCs w:val="24"/>
              </w:rPr>
              <w:t>Name:</w:t>
            </w:r>
            <w:r w:rsidR="00D74AEA">
              <w:rPr>
                <w:rFonts w:eastAsia="Times New Roman"/>
                <w:szCs w:val="24"/>
              </w:rPr>
              <w:tab/>
            </w:r>
            <w:r>
              <w:rPr>
                <w:rFonts w:eastAsia="Times New Roman"/>
                <w:szCs w:val="24"/>
              </w:rPr>
              <w:t>_____________________________</w:t>
            </w:r>
          </w:p>
          <w:p w14:paraId="64F6D5BF" w14:textId="77777777" w:rsidR="00BE3006" w:rsidRPr="00D74AEA" w:rsidDel="00BE3006" w:rsidRDefault="00BE3006" w:rsidP="00BE3006">
            <w:pPr>
              <w:rPr>
                <w:rFonts w:eastAsia="Times New Roman"/>
                <w:szCs w:val="24"/>
              </w:rPr>
            </w:pPr>
            <w:r>
              <w:rPr>
                <w:rFonts w:eastAsia="Times New Roman"/>
                <w:szCs w:val="24"/>
              </w:rPr>
              <w:t>Its:</w:t>
            </w:r>
            <w:r>
              <w:rPr>
                <w:rFonts w:eastAsia="Times New Roman"/>
                <w:szCs w:val="24"/>
              </w:rPr>
              <w:tab/>
              <w:t>_____________________________</w:t>
            </w:r>
          </w:p>
          <w:p w14:paraId="6C72EFE1" w14:textId="77777777" w:rsidR="00D74AEA" w:rsidRPr="00D74AEA" w:rsidRDefault="00D74AEA" w:rsidP="00BE3006">
            <w:pPr>
              <w:rPr>
                <w:rFonts w:eastAsia="Times New Roman"/>
                <w:szCs w:val="24"/>
              </w:rPr>
            </w:pPr>
            <w:r w:rsidRPr="00D74AEA">
              <w:rPr>
                <w:rFonts w:eastAsia="Times New Roman"/>
                <w:szCs w:val="24"/>
              </w:rPr>
              <w:t xml:space="preserve"> </w:t>
            </w:r>
          </w:p>
        </w:tc>
        <w:tc>
          <w:tcPr>
            <w:tcW w:w="4662" w:type="dxa"/>
          </w:tcPr>
          <w:p w14:paraId="5DDDF54A" w14:textId="2D0CB4C6" w:rsidR="00953544" w:rsidRDefault="00953544" w:rsidP="00D74AEA">
            <w:pPr>
              <w:rPr>
                <w:rFonts w:eastAsia="Times New Roman"/>
                <w:szCs w:val="24"/>
              </w:rPr>
            </w:pPr>
            <w:r>
              <w:rPr>
                <w:rFonts w:eastAsia="Times New Roman"/>
                <w:szCs w:val="24"/>
              </w:rPr>
              <w:t>AUTHORITY:</w:t>
            </w:r>
          </w:p>
          <w:p w14:paraId="5F69F7CE" w14:textId="77777777" w:rsidR="00953544" w:rsidRDefault="00953544" w:rsidP="00D74AEA">
            <w:pPr>
              <w:rPr>
                <w:rFonts w:eastAsia="Times New Roman"/>
                <w:szCs w:val="24"/>
              </w:rPr>
            </w:pPr>
          </w:p>
          <w:p w14:paraId="10696F5F" w14:textId="2718044E" w:rsidR="00D74AEA" w:rsidRDefault="00D74AEA" w:rsidP="00D74AEA">
            <w:pPr>
              <w:rPr>
                <w:rFonts w:eastAsia="Times New Roman"/>
                <w:szCs w:val="24"/>
              </w:rPr>
            </w:pPr>
            <w:r w:rsidRPr="00D74AEA">
              <w:rPr>
                <w:rFonts w:eastAsia="Times New Roman"/>
                <w:szCs w:val="24"/>
              </w:rPr>
              <w:t>COLORADO SPRINGS URBAN RENEWAL AUTHORITY</w:t>
            </w:r>
          </w:p>
          <w:p w14:paraId="37E240E4" w14:textId="77777777" w:rsidR="00D74AEA" w:rsidRDefault="00D74AEA" w:rsidP="00D74AEA">
            <w:pPr>
              <w:rPr>
                <w:rFonts w:eastAsia="Times New Roman"/>
                <w:szCs w:val="24"/>
              </w:rPr>
            </w:pPr>
          </w:p>
          <w:p w14:paraId="7DE03933" w14:textId="77777777" w:rsidR="00D74AEA" w:rsidRDefault="00D74AEA" w:rsidP="00D74AEA">
            <w:pPr>
              <w:rPr>
                <w:rFonts w:eastAsia="Times New Roman"/>
                <w:szCs w:val="24"/>
              </w:rPr>
            </w:pPr>
          </w:p>
          <w:p w14:paraId="1DFF5995" w14:textId="77777777" w:rsidR="00D74AEA" w:rsidRDefault="00D74AEA" w:rsidP="00D74AEA">
            <w:pPr>
              <w:rPr>
                <w:rFonts w:eastAsia="Times New Roman"/>
                <w:szCs w:val="24"/>
              </w:rPr>
            </w:pPr>
          </w:p>
          <w:p w14:paraId="681C6CF0" w14:textId="77777777" w:rsidR="00D74AEA" w:rsidRPr="00D74AEA" w:rsidRDefault="00D74AEA" w:rsidP="00D74AEA">
            <w:pPr>
              <w:rPr>
                <w:rFonts w:eastAsia="Times New Roman"/>
                <w:szCs w:val="24"/>
              </w:rPr>
            </w:pPr>
            <w:r>
              <w:rPr>
                <w:rFonts w:eastAsia="Times New Roman"/>
                <w:szCs w:val="24"/>
              </w:rPr>
              <w:t>By:</w:t>
            </w:r>
            <w:r>
              <w:rPr>
                <w:rFonts w:eastAsia="Times New Roman"/>
                <w:szCs w:val="24"/>
              </w:rPr>
              <w:tab/>
              <w:t>___________________________</w:t>
            </w:r>
          </w:p>
          <w:p w14:paraId="258C1BCA" w14:textId="77777777" w:rsidR="00D74AEA" w:rsidRPr="00D74AEA" w:rsidRDefault="00D74AEA" w:rsidP="00D74AEA">
            <w:pPr>
              <w:rPr>
                <w:rFonts w:eastAsia="Times New Roman"/>
                <w:szCs w:val="24"/>
              </w:rPr>
            </w:pPr>
            <w:r w:rsidRPr="00D74AEA">
              <w:rPr>
                <w:rFonts w:eastAsia="Times New Roman"/>
                <w:szCs w:val="24"/>
              </w:rPr>
              <w:t xml:space="preserve">       </w:t>
            </w:r>
            <w:r>
              <w:rPr>
                <w:rFonts w:eastAsia="Times New Roman"/>
                <w:szCs w:val="24"/>
              </w:rPr>
              <w:tab/>
            </w:r>
            <w:r w:rsidR="007F3BA1">
              <w:rPr>
                <w:rFonts w:eastAsia="Times New Roman"/>
                <w:szCs w:val="24"/>
              </w:rPr>
              <w:t>Randle W. Case, II</w:t>
            </w:r>
          </w:p>
          <w:p w14:paraId="0B12DDBE" w14:textId="77777777" w:rsidR="00D74AEA" w:rsidRPr="00D74AEA" w:rsidRDefault="00D74AEA" w:rsidP="00D74AEA">
            <w:pPr>
              <w:rPr>
                <w:rFonts w:eastAsia="Times New Roman"/>
                <w:szCs w:val="24"/>
              </w:rPr>
            </w:pPr>
            <w:r w:rsidRPr="00D74AEA">
              <w:rPr>
                <w:rFonts w:eastAsia="Times New Roman"/>
                <w:szCs w:val="24"/>
              </w:rPr>
              <w:t xml:space="preserve">       </w:t>
            </w:r>
            <w:r>
              <w:rPr>
                <w:rFonts w:eastAsia="Times New Roman"/>
                <w:szCs w:val="24"/>
              </w:rPr>
              <w:tab/>
            </w:r>
            <w:r w:rsidRPr="00D74AEA">
              <w:rPr>
                <w:rFonts w:eastAsia="Times New Roman"/>
                <w:szCs w:val="24"/>
              </w:rPr>
              <w:t>Chair</w:t>
            </w:r>
          </w:p>
        </w:tc>
      </w:tr>
      <w:tr w:rsidR="00953544" w:rsidRPr="00D74AEA" w14:paraId="14BC505B" w14:textId="77777777" w:rsidTr="00953544">
        <w:trPr>
          <w:trHeight w:val="3648"/>
        </w:trPr>
        <w:tc>
          <w:tcPr>
            <w:tcW w:w="4698" w:type="dxa"/>
          </w:tcPr>
          <w:p w14:paraId="6C16F76B" w14:textId="710E331F" w:rsidR="00953544" w:rsidRDefault="00953544" w:rsidP="00953544">
            <w:r>
              <w:t>CSSA (with respect to Section 3 only):</w:t>
            </w:r>
          </w:p>
          <w:p w14:paraId="32B95510" w14:textId="77777777" w:rsidR="00953544" w:rsidRDefault="00953544" w:rsidP="00953544"/>
          <w:p w14:paraId="481EA62D" w14:textId="5F4CDEA8" w:rsidR="00953544" w:rsidRDefault="00953544" w:rsidP="00953544">
            <w:r>
              <w:t>COLORADO SPRINGS SPORTS AUTHORITY</w:t>
            </w:r>
          </w:p>
          <w:p w14:paraId="2306AC0C" w14:textId="52031A1B" w:rsidR="00953544" w:rsidRDefault="00953544" w:rsidP="00953544"/>
          <w:p w14:paraId="5C0D5E2A" w14:textId="07E261BB" w:rsidR="00953544" w:rsidRDefault="00953544" w:rsidP="00953544"/>
          <w:p w14:paraId="12CBE8B3" w14:textId="77777777" w:rsidR="00953544" w:rsidRDefault="00953544" w:rsidP="00953544"/>
          <w:p w14:paraId="5AD9F22D" w14:textId="6305E680" w:rsidR="00953544" w:rsidRDefault="00953544" w:rsidP="00953544">
            <w:r w:rsidRPr="007A0CF9">
              <w:t xml:space="preserve">By: </w:t>
            </w:r>
            <w:r>
              <w:tab/>
            </w:r>
            <w:r w:rsidRPr="00953544">
              <w:t>______________________________</w:t>
            </w:r>
          </w:p>
          <w:p w14:paraId="3DE5D853" w14:textId="3577FFAC" w:rsidR="00953544" w:rsidRPr="007A0CF9" w:rsidRDefault="00953544" w:rsidP="00953544">
            <w:r>
              <w:t>Name:</w:t>
            </w:r>
            <w:r>
              <w:tab/>
              <w:t>______________________________</w:t>
            </w:r>
          </w:p>
          <w:p w14:paraId="28CDA339" w14:textId="7468B20F" w:rsidR="00953544" w:rsidRDefault="00953544" w:rsidP="00953544">
            <w:pPr>
              <w:rPr>
                <w:rFonts w:eastAsia="Times New Roman"/>
                <w:szCs w:val="24"/>
              </w:rPr>
            </w:pPr>
            <w:r w:rsidRPr="007A0CF9">
              <w:t xml:space="preserve">Its:  </w:t>
            </w:r>
            <w:r>
              <w:tab/>
            </w:r>
            <w:r w:rsidRPr="00953544">
              <w:t>______________________________</w:t>
            </w:r>
          </w:p>
        </w:tc>
        <w:tc>
          <w:tcPr>
            <w:tcW w:w="4662" w:type="dxa"/>
          </w:tcPr>
          <w:p w14:paraId="73FB8F7B" w14:textId="77777777" w:rsidR="00953544" w:rsidRPr="00D74AEA" w:rsidRDefault="00953544" w:rsidP="00953544">
            <w:pPr>
              <w:rPr>
                <w:rFonts w:eastAsia="Times New Roman"/>
                <w:szCs w:val="24"/>
              </w:rPr>
            </w:pPr>
          </w:p>
        </w:tc>
      </w:tr>
    </w:tbl>
    <w:p w14:paraId="1695ACAF" w14:textId="77777777" w:rsidR="004A1798" w:rsidRDefault="004A1798"/>
    <w:p w14:paraId="5B5B1307" w14:textId="77777777" w:rsidR="000023FF" w:rsidRDefault="000023FF" w:rsidP="00DE539F">
      <w:pPr>
        <w:sectPr w:rsidR="000023FF" w:rsidSect="0092593A">
          <w:headerReference w:type="first" r:id="rId11"/>
          <w:footerReference w:type="first" r:id="rId12"/>
          <w:pgSz w:w="12240" w:h="15840"/>
          <w:pgMar w:top="1440" w:right="1440" w:bottom="1440" w:left="1440" w:header="720" w:footer="720" w:gutter="0"/>
          <w:cols w:space="720"/>
          <w:titlePg/>
          <w:docGrid w:linePitch="360"/>
        </w:sectPr>
      </w:pPr>
    </w:p>
    <w:p w14:paraId="070E7E2F" w14:textId="77DB7F9F" w:rsidR="004A1798" w:rsidRPr="000023FF" w:rsidRDefault="000023FF" w:rsidP="000023FF">
      <w:pPr>
        <w:jc w:val="center"/>
        <w:rPr>
          <w:u w:val="single"/>
        </w:rPr>
      </w:pPr>
      <w:r w:rsidRPr="000023FF">
        <w:rPr>
          <w:u w:val="single"/>
        </w:rPr>
        <w:lastRenderedPageBreak/>
        <w:t>Exhibit A</w:t>
      </w:r>
    </w:p>
    <w:p w14:paraId="3ABBFF82" w14:textId="5945E4BC" w:rsidR="000023FF" w:rsidRDefault="000023FF" w:rsidP="000023FF">
      <w:pPr>
        <w:jc w:val="center"/>
      </w:pPr>
    </w:p>
    <w:p w14:paraId="6964D736" w14:textId="6AF3A290" w:rsidR="000023FF" w:rsidRDefault="000023FF" w:rsidP="000023FF">
      <w:pPr>
        <w:jc w:val="center"/>
      </w:pPr>
      <w:r>
        <w:t>Resolution</w:t>
      </w:r>
    </w:p>
    <w:p w14:paraId="7C88CD37" w14:textId="77777777" w:rsidR="000023FF" w:rsidRDefault="000023FF" w:rsidP="000023FF">
      <w:pPr>
        <w:jc w:val="center"/>
        <w:sectPr w:rsidR="000023FF" w:rsidSect="0092593A">
          <w:pgSz w:w="12240" w:h="15840"/>
          <w:pgMar w:top="1440" w:right="1440" w:bottom="1440" w:left="1440" w:header="720" w:footer="720" w:gutter="0"/>
          <w:cols w:space="720"/>
          <w:titlePg/>
          <w:docGrid w:linePitch="360"/>
        </w:sectPr>
      </w:pPr>
    </w:p>
    <w:p w14:paraId="47AABC7E" w14:textId="50BFC044" w:rsidR="000023FF" w:rsidRPr="000023FF" w:rsidRDefault="000023FF" w:rsidP="000023FF">
      <w:pPr>
        <w:jc w:val="center"/>
        <w:rPr>
          <w:u w:val="single"/>
        </w:rPr>
      </w:pPr>
      <w:r w:rsidRPr="000023FF">
        <w:rPr>
          <w:u w:val="single"/>
        </w:rPr>
        <w:lastRenderedPageBreak/>
        <w:t>Exhibit B</w:t>
      </w:r>
    </w:p>
    <w:p w14:paraId="7C0E15EC" w14:textId="77777777" w:rsidR="000023FF" w:rsidRDefault="000023FF" w:rsidP="000023FF">
      <w:pPr>
        <w:jc w:val="center"/>
      </w:pPr>
    </w:p>
    <w:p w14:paraId="24D5597B" w14:textId="44F2CC16" w:rsidR="000023FF" w:rsidRDefault="000023FF" w:rsidP="000023FF">
      <w:pPr>
        <w:jc w:val="center"/>
      </w:pPr>
      <w:r>
        <w:t>Cooperation Agreement</w:t>
      </w:r>
    </w:p>
    <w:sectPr w:rsidR="000023FF" w:rsidSect="0092593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C350C" w14:textId="77777777" w:rsidR="002441C1" w:rsidRDefault="002441C1" w:rsidP="00FD1CFC">
      <w:r>
        <w:separator/>
      </w:r>
    </w:p>
    <w:p w14:paraId="557BFFC6" w14:textId="77777777" w:rsidR="002441C1" w:rsidRDefault="002441C1"/>
    <w:p w14:paraId="111036C9" w14:textId="77777777" w:rsidR="00642AF3" w:rsidRDefault="00642AF3"/>
  </w:endnote>
  <w:endnote w:type="continuationSeparator" w:id="0">
    <w:p w14:paraId="7B085A1A" w14:textId="77777777" w:rsidR="002441C1" w:rsidRDefault="002441C1" w:rsidP="00FD1CFC">
      <w:r>
        <w:continuationSeparator/>
      </w:r>
    </w:p>
    <w:p w14:paraId="0A75855E" w14:textId="77777777" w:rsidR="002441C1" w:rsidRDefault="002441C1"/>
    <w:p w14:paraId="598A2C9B" w14:textId="77777777" w:rsidR="00642AF3" w:rsidRDefault="00642A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EDA41" w14:textId="77777777" w:rsidR="00410FCB" w:rsidRDefault="00CF388D" w:rsidP="002F3958">
    <w:pPr>
      <w:pStyle w:val="Footer"/>
      <w:jc w:val="center"/>
      <w:rPr>
        <w:noProof/>
      </w:rPr>
    </w:pPr>
    <w:r>
      <w:fldChar w:fldCharType="begin"/>
    </w:r>
    <w:r w:rsidR="00E04860">
      <w:instrText xml:space="preserve"> PAGE  \* Arabic  \* MERGEFORMAT </w:instrText>
    </w:r>
    <w:r>
      <w:fldChar w:fldCharType="separate"/>
    </w:r>
    <w:r w:rsidR="009324B7">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3F287" w14:textId="77777777" w:rsidR="00410FCB" w:rsidRPr="0097165E" w:rsidRDefault="00410FCB" w:rsidP="00971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2CB98" w14:textId="77777777" w:rsidR="002441C1" w:rsidRDefault="002441C1" w:rsidP="00FD1CFC">
      <w:r>
        <w:separator/>
      </w:r>
    </w:p>
    <w:p w14:paraId="2FF96B39" w14:textId="77777777" w:rsidR="002441C1" w:rsidRDefault="002441C1"/>
    <w:p w14:paraId="0E933DDB" w14:textId="77777777" w:rsidR="00642AF3" w:rsidRDefault="00642AF3"/>
  </w:footnote>
  <w:footnote w:type="continuationSeparator" w:id="0">
    <w:p w14:paraId="64DF821A" w14:textId="77777777" w:rsidR="002441C1" w:rsidRDefault="002441C1" w:rsidP="00FD1CFC">
      <w:r>
        <w:continuationSeparator/>
      </w:r>
    </w:p>
    <w:p w14:paraId="6D8F1DEC" w14:textId="77777777" w:rsidR="002441C1" w:rsidRDefault="002441C1"/>
    <w:p w14:paraId="267BD7F4" w14:textId="77777777" w:rsidR="00642AF3" w:rsidRDefault="00642A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453E2" w14:textId="77777777" w:rsidR="00410FCB" w:rsidRPr="000A6AB3" w:rsidRDefault="00410FCB" w:rsidP="000A6AB3">
    <w:pPr>
      <w:pStyle w:val="Header"/>
      <w:jc w:val="right"/>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5C6F0" w14:textId="77777777" w:rsidR="00410FCB" w:rsidRPr="000A6AB3" w:rsidRDefault="00410FCB" w:rsidP="000A6AB3">
    <w:pPr>
      <w:pStyle w:val="Header"/>
      <w:jc w:val="right"/>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E08E4E2C"/>
    <w:lvl w:ilvl="0">
      <w:start w:val="1"/>
      <w:numFmt w:val="decimal"/>
      <w:pStyle w:val="StandardL1"/>
      <w:lvlText w:val="Section %1."/>
      <w:lvlJc w:val="left"/>
      <w:pPr>
        <w:tabs>
          <w:tab w:val="num" w:pos="2016"/>
        </w:tabs>
        <w:ind w:firstLine="720"/>
      </w:pPr>
      <w:rPr>
        <w:rFonts w:cs="Times New Roman" w:hint="eastAsia"/>
        <w:b/>
        <w:i w:val="0"/>
        <w:caps w:val="0"/>
        <w:u w:val="none"/>
      </w:rPr>
    </w:lvl>
    <w:lvl w:ilvl="1">
      <w:start w:val="1"/>
      <w:numFmt w:val="upperLetter"/>
      <w:pStyle w:val="StandardL2"/>
      <w:lvlText w:val="%2."/>
      <w:lvlJc w:val="left"/>
      <w:pPr>
        <w:tabs>
          <w:tab w:val="num" w:pos="1080"/>
        </w:tabs>
        <w:ind w:left="1080" w:hanging="360"/>
      </w:pPr>
      <w:rPr>
        <w:rFonts w:cs="Times New Roman" w:hint="eastAsia"/>
        <w:b w:val="0"/>
        <w:i w:val="0"/>
        <w:caps w:val="0"/>
        <w:u w:val="none"/>
      </w:rPr>
    </w:lvl>
    <w:lvl w:ilvl="2">
      <w:start w:val="1"/>
      <w:numFmt w:val="lowerRoman"/>
      <w:pStyle w:val="StandardL3"/>
      <w:lvlText w:val="%3."/>
      <w:lvlJc w:val="left"/>
      <w:pPr>
        <w:tabs>
          <w:tab w:val="num" w:pos="2160"/>
        </w:tabs>
        <w:ind w:left="2016" w:hanging="576"/>
      </w:pPr>
      <w:rPr>
        <w:rFonts w:cs="Times New Roman" w:hint="eastAsia"/>
        <w:b w:val="0"/>
        <w:i w:val="0"/>
        <w:caps w:val="0"/>
        <w:u w:val="none"/>
      </w:rPr>
    </w:lvl>
    <w:lvl w:ilvl="3">
      <w:start w:val="1"/>
      <w:numFmt w:val="lowerLetter"/>
      <w:pStyle w:val="StandardL4"/>
      <w:lvlText w:val="(%4)"/>
      <w:lvlJc w:val="left"/>
      <w:pPr>
        <w:tabs>
          <w:tab w:val="num" w:pos="2736"/>
        </w:tabs>
        <w:ind w:left="2592" w:hanging="576"/>
      </w:pPr>
      <w:rPr>
        <w:rFonts w:cs="Times New Roman" w:hint="eastAsia"/>
        <w:b w:val="0"/>
        <w:i w:val="0"/>
        <w:caps w:val="0"/>
        <w:u w:val="none"/>
      </w:rPr>
    </w:lvl>
    <w:lvl w:ilvl="4">
      <w:start w:val="1"/>
      <w:numFmt w:val="lowerLetter"/>
      <w:pStyle w:val="StandardL5"/>
      <w:lvlText w:val="%5."/>
      <w:lvlJc w:val="left"/>
      <w:pPr>
        <w:tabs>
          <w:tab w:val="num" w:pos="3600"/>
        </w:tabs>
        <w:ind w:firstLine="2880"/>
      </w:pPr>
      <w:rPr>
        <w:rFonts w:cs="Times New Roman" w:hint="eastAsia"/>
        <w:b w:val="0"/>
        <w:i w:val="0"/>
        <w:caps w:val="0"/>
        <w:u w:val="none"/>
      </w:rPr>
    </w:lvl>
    <w:lvl w:ilvl="5">
      <w:start w:val="1"/>
      <w:numFmt w:val="lowerRoman"/>
      <w:pStyle w:val="StandardL6"/>
      <w:lvlText w:val="%6."/>
      <w:lvlJc w:val="left"/>
      <w:pPr>
        <w:tabs>
          <w:tab w:val="num" w:pos="4320"/>
        </w:tabs>
        <w:ind w:firstLine="3600"/>
      </w:pPr>
      <w:rPr>
        <w:rFonts w:cs="Times New Roman" w:hint="eastAsia"/>
        <w:b w:val="0"/>
        <w:i w:val="0"/>
        <w:caps w:val="0"/>
        <w:u w:val="none"/>
      </w:rPr>
    </w:lvl>
    <w:lvl w:ilvl="6">
      <w:start w:val="1"/>
      <w:numFmt w:val="decimal"/>
      <w:pStyle w:val="StandardL7"/>
      <w:lvlText w:val="%7)"/>
      <w:lvlJc w:val="left"/>
      <w:pPr>
        <w:tabs>
          <w:tab w:val="num" w:pos="5040"/>
        </w:tabs>
        <w:ind w:firstLine="4320"/>
      </w:pPr>
      <w:rPr>
        <w:rFonts w:cs="Times New Roman" w:hint="eastAsia"/>
        <w:b w:val="0"/>
        <w:i w:val="0"/>
        <w:caps w:val="0"/>
        <w:u w:val="none"/>
      </w:rPr>
    </w:lvl>
    <w:lvl w:ilvl="7">
      <w:start w:val="1"/>
      <w:numFmt w:val="lowerLetter"/>
      <w:pStyle w:val="StandardL8"/>
      <w:lvlText w:val="%8)"/>
      <w:lvlJc w:val="left"/>
      <w:pPr>
        <w:tabs>
          <w:tab w:val="num" w:pos="5760"/>
        </w:tabs>
        <w:ind w:firstLine="5040"/>
      </w:pPr>
      <w:rPr>
        <w:rFonts w:cs="Times New Roman" w:hint="eastAsia"/>
        <w:b w:val="0"/>
        <w:i w:val="0"/>
        <w:caps w:val="0"/>
        <w:u w:val="none"/>
      </w:rPr>
    </w:lvl>
    <w:lvl w:ilvl="8">
      <w:start w:val="1"/>
      <w:numFmt w:val="lowerRoman"/>
      <w:pStyle w:val="StandardL9"/>
      <w:lvlText w:val="%9)"/>
      <w:lvlJc w:val="left"/>
      <w:pPr>
        <w:tabs>
          <w:tab w:val="num" w:pos="6480"/>
        </w:tabs>
        <w:ind w:firstLine="5760"/>
      </w:pPr>
      <w:rPr>
        <w:rFonts w:cs="Times New Roman" w:hint="eastAsia"/>
        <w:b w:val="0"/>
        <w:i w:val="0"/>
        <w:caps w:val="0"/>
        <w:u w:val="none"/>
      </w:rPr>
    </w:lvl>
  </w:abstractNum>
  <w:abstractNum w:abstractNumId="1">
    <w:nsid w:val="024B27A1"/>
    <w:multiLevelType w:val="multilevel"/>
    <w:tmpl w:val="8A406426"/>
    <w:lvl w:ilvl="0">
      <w:start w:val="1"/>
      <w:numFmt w:val="decimal"/>
      <w:lvlText w:val="Section %1."/>
      <w:lvlJc w:val="left"/>
      <w:pPr>
        <w:ind w:left="0" w:firstLine="720"/>
      </w:pPr>
      <w:rPr>
        <w:rFonts w:ascii="Times New Roman Bold" w:hAnsi="Times New Roman Bold" w:hint="default"/>
        <w:b/>
        <w:i w:val="0"/>
        <w:spacing w:val="0"/>
        <w:w w:val="100"/>
        <w:kern w:val="0"/>
        <w:position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3701F88"/>
    <w:multiLevelType w:val="hybridMultilevel"/>
    <w:tmpl w:val="FFA4F6CE"/>
    <w:lvl w:ilvl="0" w:tplc="4A726DD4">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7B7655"/>
    <w:multiLevelType w:val="hybridMultilevel"/>
    <w:tmpl w:val="26F29E50"/>
    <w:lvl w:ilvl="0" w:tplc="BFB87474">
      <w:start w:val="1"/>
      <w:numFmt w:val="upperLetter"/>
      <w:lvlText w:val="%1."/>
      <w:lvlJc w:val="left"/>
      <w:pPr>
        <w:ind w:left="2160" w:hanging="144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A47FA2"/>
    <w:multiLevelType w:val="multilevel"/>
    <w:tmpl w:val="30B05578"/>
    <w:lvl w:ilvl="0">
      <w:start w:val="1"/>
      <w:numFmt w:val="decimal"/>
      <w:pStyle w:val="Heading1"/>
      <w:lvlText w:val="Section %1."/>
      <w:lvlJc w:val="left"/>
      <w:pPr>
        <w:ind w:left="0" w:firstLine="720"/>
      </w:pPr>
      <w:rPr>
        <w:rFonts w:ascii="Times New Roman Bold" w:hAnsi="Times New Roman Bold" w:hint="default"/>
        <w:b/>
        <w:i w:val="0"/>
        <w:spacing w:val="0"/>
        <w:w w:val="100"/>
        <w:kern w:val="0"/>
        <w:position w:val="0"/>
        <w:sz w:val="24"/>
      </w:rPr>
    </w:lvl>
    <w:lvl w:ilvl="1">
      <w:start w:val="1"/>
      <w:numFmt w:val="lowerLetter"/>
      <w:pStyle w:val="Heading2"/>
      <w:lvlText w:val="(%2)"/>
      <w:lvlJc w:val="left"/>
      <w:pPr>
        <w:ind w:left="0" w:firstLine="720"/>
      </w:pPr>
      <w:rPr>
        <w:rFonts w:hint="default"/>
      </w:rPr>
    </w:lvl>
    <w:lvl w:ilvl="2">
      <w:start w:val="1"/>
      <w:numFmt w:val="lowerRoman"/>
      <w:pStyle w:val="Heading3"/>
      <w:lvlText w:val="(%3)"/>
      <w:lvlJc w:val="left"/>
      <w:pPr>
        <w:ind w:left="144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43F29BB"/>
    <w:multiLevelType w:val="hybridMultilevel"/>
    <w:tmpl w:val="87BCA938"/>
    <w:lvl w:ilvl="0" w:tplc="04090015">
      <w:start w:val="1"/>
      <w:numFmt w:val="upperLetter"/>
      <w:lvlText w:val="%1."/>
      <w:lvlJc w:val="left"/>
      <w:pPr>
        <w:ind w:left="936" w:hanging="360"/>
      </w:p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nsid w:val="63573E3F"/>
    <w:multiLevelType w:val="hybridMultilevel"/>
    <w:tmpl w:val="830269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0"/>
    <w:lvlOverride w:ilvl="0">
      <w:lvl w:ilvl="0">
        <w:start w:val="1"/>
        <w:numFmt w:val="decimal"/>
        <w:pStyle w:val="StandardL1"/>
        <w:lvlText w:val="%1."/>
        <w:lvlJc w:val="left"/>
        <w:pPr>
          <w:ind w:left="1800" w:hanging="360"/>
        </w:pPr>
        <w:rPr>
          <w:rFonts w:cs="Times New Roman" w:hint="eastAsia"/>
        </w:rPr>
      </w:lvl>
    </w:lvlOverride>
    <w:lvlOverride w:ilvl="1">
      <w:lvl w:ilvl="1">
        <w:start w:val="1"/>
        <w:numFmt w:val="upperLetter"/>
        <w:pStyle w:val="StandardL2"/>
        <w:lvlText w:val="%2."/>
        <w:lvlJc w:val="left"/>
        <w:pPr>
          <w:tabs>
            <w:tab w:val="num" w:pos="1080"/>
          </w:tabs>
          <w:ind w:left="1080" w:hanging="504"/>
        </w:pPr>
        <w:rPr>
          <w:rFonts w:cs="Times New Roman" w:hint="eastAsia"/>
        </w:rPr>
      </w:lvl>
    </w:lvlOverride>
    <w:lvlOverride w:ilvl="2">
      <w:lvl w:ilvl="2">
        <w:start w:val="1"/>
        <w:numFmt w:val="lowerRoman"/>
        <w:pStyle w:val="StandardL3"/>
        <w:lvlText w:val="%3."/>
        <w:lvlJc w:val="right"/>
        <w:pPr>
          <w:ind w:left="3240" w:hanging="180"/>
        </w:pPr>
        <w:rPr>
          <w:rFonts w:cs="Times New Roman" w:hint="eastAsia"/>
        </w:rPr>
      </w:lvl>
    </w:lvlOverride>
    <w:lvlOverride w:ilvl="3">
      <w:lvl w:ilvl="3">
        <w:start w:val="1"/>
        <w:numFmt w:val="decimal"/>
        <w:pStyle w:val="StandardL4"/>
        <w:lvlText w:val="%4."/>
        <w:lvlJc w:val="left"/>
        <w:pPr>
          <w:ind w:left="3960" w:hanging="360"/>
        </w:pPr>
        <w:rPr>
          <w:rFonts w:cs="Times New Roman" w:hint="eastAsia"/>
        </w:rPr>
      </w:lvl>
    </w:lvlOverride>
    <w:lvlOverride w:ilvl="4">
      <w:lvl w:ilvl="4">
        <w:start w:val="1"/>
        <w:numFmt w:val="lowerLetter"/>
        <w:pStyle w:val="StandardL5"/>
        <w:lvlText w:val="%5."/>
        <w:lvlJc w:val="left"/>
        <w:pPr>
          <w:ind w:left="4680" w:hanging="360"/>
        </w:pPr>
        <w:rPr>
          <w:rFonts w:cs="Times New Roman" w:hint="eastAsia"/>
        </w:rPr>
      </w:lvl>
    </w:lvlOverride>
    <w:lvlOverride w:ilvl="5">
      <w:lvl w:ilvl="5">
        <w:start w:val="1"/>
        <w:numFmt w:val="lowerRoman"/>
        <w:pStyle w:val="StandardL6"/>
        <w:lvlText w:val="%6."/>
        <w:lvlJc w:val="right"/>
        <w:pPr>
          <w:ind w:left="5400" w:hanging="180"/>
        </w:pPr>
        <w:rPr>
          <w:rFonts w:cs="Times New Roman" w:hint="eastAsia"/>
        </w:rPr>
      </w:lvl>
    </w:lvlOverride>
    <w:lvlOverride w:ilvl="6">
      <w:lvl w:ilvl="6">
        <w:start w:val="1"/>
        <w:numFmt w:val="decimal"/>
        <w:pStyle w:val="StandardL7"/>
        <w:lvlText w:val="%7."/>
        <w:lvlJc w:val="left"/>
        <w:pPr>
          <w:ind w:left="6120" w:hanging="360"/>
        </w:pPr>
        <w:rPr>
          <w:rFonts w:cs="Times New Roman" w:hint="eastAsia"/>
        </w:rPr>
      </w:lvl>
    </w:lvlOverride>
    <w:lvlOverride w:ilvl="7">
      <w:lvl w:ilvl="7">
        <w:start w:val="1"/>
        <w:numFmt w:val="lowerLetter"/>
        <w:pStyle w:val="StandardL8"/>
        <w:lvlText w:val="%8."/>
        <w:lvlJc w:val="left"/>
        <w:pPr>
          <w:ind w:left="6840" w:hanging="360"/>
        </w:pPr>
        <w:rPr>
          <w:rFonts w:cs="Times New Roman" w:hint="eastAsia"/>
        </w:rPr>
      </w:lvl>
    </w:lvlOverride>
    <w:lvlOverride w:ilvl="8">
      <w:lvl w:ilvl="8">
        <w:start w:val="1"/>
        <w:numFmt w:val="lowerRoman"/>
        <w:pStyle w:val="StandardL9"/>
        <w:lvlText w:val="%9."/>
        <w:lvlJc w:val="right"/>
        <w:pPr>
          <w:ind w:left="7560" w:hanging="180"/>
        </w:pPr>
        <w:rPr>
          <w:rFonts w:cs="Times New Roman" w:hint="eastAsia"/>
        </w:rPr>
      </w:lvl>
    </w:lvlOverride>
  </w:num>
  <w:num w:numId="3">
    <w:abstractNumId w:val="0"/>
    <w:lvlOverride w:ilvl="0">
      <w:startOverride w:val="1"/>
      <w:lvl w:ilvl="0">
        <w:start w:val="1"/>
        <w:numFmt w:val="decimal"/>
        <w:pStyle w:val="StandardL1"/>
        <w:lvlText w:val="%1."/>
        <w:lvlJc w:val="left"/>
        <w:pPr>
          <w:ind w:left="1800" w:hanging="360"/>
        </w:pPr>
        <w:rPr>
          <w:rFonts w:cs="Times New Roman" w:hint="eastAsia"/>
        </w:rPr>
      </w:lvl>
    </w:lvlOverride>
    <w:lvlOverride w:ilvl="1">
      <w:startOverride w:val="1"/>
      <w:lvl w:ilvl="1">
        <w:start w:val="1"/>
        <w:numFmt w:val="upperLetter"/>
        <w:pStyle w:val="StandardL2"/>
        <w:lvlText w:val="%2."/>
        <w:lvlJc w:val="left"/>
        <w:pPr>
          <w:tabs>
            <w:tab w:val="num" w:pos="1080"/>
          </w:tabs>
          <w:ind w:left="1080" w:hanging="504"/>
        </w:pPr>
        <w:rPr>
          <w:rFonts w:cs="Times New Roman" w:hint="eastAsia"/>
        </w:rPr>
      </w:lvl>
    </w:lvlOverride>
    <w:lvlOverride w:ilvl="2">
      <w:startOverride w:val="1"/>
      <w:lvl w:ilvl="2">
        <w:start w:val="1"/>
        <w:numFmt w:val="lowerRoman"/>
        <w:pStyle w:val="StandardL3"/>
        <w:lvlText w:val="%3."/>
        <w:lvlJc w:val="right"/>
        <w:pPr>
          <w:ind w:left="3240" w:hanging="180"/>
        </w:pPr>
        <w:rPr>
          <w:rFonts w:cs="Times New Roman" w:hint="eastAsia"/>
        </w:rPr>
      </w:lvl>
    </w:lvlOverride>
    <w:lvlOverride w:ilvl="3">
      <w:startOverride w:val="1"/>
      <w:lvl w:ilvl="3">
        <w:start w:val="1"/>
        <w:numFmt w:val="decimal"/>
        <w:pStyle w:val="StandardL4"/>
        <w:lvlText w:val="%4."/>
        <w:lvlJc w:val="left"/>
        <w:pPr>
          <w:ind w:left="3960" w:hanging="360"/>
        </w:pPr>
        <w:rPr>
          <w:rFonts w:cs="Times New Roman" w:hint="eastAsia"/>
        </w:rPr>
      </w:lvl>
    </w:lvlOverride>
    <w:lvlOverride w:ilvl="4">
      <w:startOverride w:val="1"/>
      <w:lvl w:ilvl="4">
        <w:start w:val="1"/>
        <w:numFmt w:val="lowerLetter"/>
        <w:pStyle w:val="StandardL5"/>
        <w:lvlText w:val="%5."/>
        <w:lvlJc w:val="left"/>
        <w:pPr>
          <w:ind w:left="4680" w:hanging="360"/>
        </w:pPr>
        <w:rPr>
          <w:rFonts w:cs="Times New Roman" w:hint="eastAsia"/>
        </w:rPr>
      </w:lvl>
    </w:lvlOverride>
    <w:lvlOverride w:ilvl="5">
      <w:startOverride w:val="1"/>
      <w:lvl w:ilvl="5">
        <w:start w:val="1"/>
        <w:numFmt w:val="lowerRoman"/>
        <w:pStyle w:val="StandardL6"/>
        <w:lvlText w:val="%6."/>
        <w:lvlJc w:val="right"/>
        <w:pPr>
          <w:ind w:left="5400" w:hanging="180"/>
        </w:pPr>
        <w:rPr>
          <w:rFonts w:cs="Times New Roman" w:hint="eastAsia"/>
        </w:rPr>
      </w:lvl>
    </w:lvlOverride>
    <w:lvlOverride w:ilvl="6">
      <w:startOverride w:val="1"/>
      <w:lvl w:ilvl="6">
        <w:start w:val="1"/>
        <w:numFmt w:val="decimal"/>
        <w:pStyle w:val="StandardL7"/>
        <w:lvlText w:val="%7."/>
        <w:lvlJc w:val="left"/>
        <w:pPr>
          <w:ind w:left="6120" w:hanging="360"/>
        </w:pPr>
        <w:rPr>
          <w:rFonts w:cs="Times New Roman" w:hint="eastAsia"/>
        </w:rPr>
      </w:lvl>
    </w:lvlOverride>
    <w:lvlOverride w:ilvl="7">
      <w:startOverride w:val="1"/>
      <w:lvl w:ilvl="7">
        <w:start w:val="1"/>
        <w:numFmt w:val="lowerLetter"/>
        <w:pStyle w:val="StandardL8"/>
        <w:lvlText w:val="%8."/>
        <w:lvlJc w:val="left"/>
        <w:pPr>
          <w:ind w:left="6840" w:hanging="360"/>
        </w:pPr>
        <w:rPr>
          <w:rFonts w:cs="Times New Roman" w:hint="eastAsia"/>
        </w:rPr>
      </w:lvl>
    </w:lvlOverride>
    <w:lvlOverride w:ilvl="8">
      <w:startOverride w:val="1"/>
      <w:lvl w:ilvl="8">
        <w:start w:val="1"/>
        <w:numFmt w:val="lowerRoman"/>
        <w:pStyle w:val="StandardL9"/>
        <w:lvlText w:val="%9."/>
        <w:lvlJc w:val="right"/>
        <w:pPr>
          <w:ind w:left="7560" w:hanging="180"/>
        </w:pPr>
        <w:rPr>
          <w:rFonts w:cs="Times New Roman" w:hint="eastAsia"/>
        </w:rPr>
      </w:lvl>
    </w:lvlOverride>
  </w:num>
  <w:num w:numId="4">
    <w:abstractNumId w:val="0"/>
    <w:lvlOverride w:ilvl="0">
      <w:startOverride w:val="1"/>
      <w:lvl w:ilvl="0">
        <w:start w:val="1"/>
        <w:numFmt w:val="decimal"/>
        <w:pStyle w:val="StandardL1"/>
        <w:lvlText w:val="%1."/>
        <w:lvlJc w:val="left"/>
        <w:pPr>
          <w:ind w:left="1800" w:hanging="360"/>
        </w:pPr>
        <w:rPr>
          <w:rFonts w:cs="Times New Roman" w:hint="eastAsia"/>
        </w:rPr>
      </w:lvl>
    </w:lvlOverride>
    <w:lvlOverride w:ilvl="1">
      <w:startOverride w:val="1"/>
      <w:lvl w:ilvl="1">
        <w:start w:val="1"/>
        <w:numFmt w:val="upperLetter"/>
        <w:pStyle w:val="StandardL2"/>
        <w:lvlText w:val="%2."/>
        <w:lvlJc w:val="left"/>
        <w:pPr>
          <w:tabs>
            <w:tab w:val="num" w:pos="1080"/>
          </w:tabs>
          <w:ind w:left="1080" w:hanging="504"/>
        </w:pPr>
        <w:rPr>
          <w:rFonts w:cs="Times New Roman" w:hint="eastAsia"/>
        </w:rPr>
      </w:lvl>
    </w:lvlOverride>
    <w:lvlOverride w:ilvl="2">
      <w:startOverride w:val="1"/>
      <w:lvl w:ilvl="2">
        <w:start w:val="1"/>
        <w:numFmt w:val="lowerRoman"/>
        <w:pStyle w:val="StandardL3"/>
        <w:lvlText w:val="%3."/>
        <w:lvlJc w:val="right"/>
        <w:pPr>
          <w:ind w:left="3240" w:hanging="180"/>
        </w:pPr>
        <w:rPr>
          <w:rFonts w:cs="Times New Roman" w:hint="eastAsia"/>
        </w:rPr>
      </w:lvl>
    </w:lvlOverride>
    <w:lvlOverride w:ilvl="3">
      <w:startOverride w:val="1"/>
      <w:lvl w:ilvl="3">
        <w:start w:val="1"/>
        <w:numFmt w:val="decimal"/>
        <w:pStyle w:val="StandardL4"/>
        <w:lvlText w:val="%4."/>
        <w:lvlJc w:val="left"/>
        <w:pPr>
          <w:ind w:left="3960" w:hanging="360"/>
        </w:pPr>
        <w:rPr>
          <w:rFonts w:cs="Times New Roman" w:hint="eastAsia"/>
        </w:rPr>
      </w:lvl>
    </w:lvlOverride>
    <w:lvlOverride w:ilvl="4">
      <w:startOverride w:val="1"/>
      <w:lvl w:ilvl="4">
        <w:start w:val="1"/>
        <w:numFmt w:val="lowerLetter"/>
        <w:pStyle w:val="StandardL5"/>
        <w:lvlText w:val="%5."/>
        <w:lvlJc w:val="left"/>
        <w:pPr>
          <w:ind w:left="4680" w:hanging="360"/>
        </w:pPr>
        <w:rPr>
          <w:rFonts w:cs="Times New Roman" w:hint="eastAsia"/>
        </w:rPr>
      </w:lvl>
    </w:lvlOverride>
    <w:lvlOverride w:ilvl="5">
      <w:startOverride w:val="1"/>
      <w:lvl w:ilvl="5">
        <w:start w:val="1"/>
        <w:numFmt w:val="lowerRoman"/>
        <w:pStyle w:val="StandardL6"/>
        <w:lvlText w:val="%6."/>
        <w:lvlJc w:val="right"/>
        <w:pPr>
          <w:ind w:left="5400" w:hanging="180"/>
        </w:pPr>
        <w:rPr>
          <w:rFonts w:cs="Times New Roman" w:hint="eastAsia"/>
        </w:rPr>
      </w:lvl>
    </w:lvlOverride>
    <w:lvlOverride w:ilvl="6">
      <w:startOverride w:val="1"/>
      <w:lvl w:ilvl="6">
        <w:start w:val="1"/>
        <w:numFmt w:val="decimal"/>
        <w:pStyle w:val="StandardL7"/>
        <w:lvlText w:val="%7."/>
        <w:lvlJc w:val="left"/>
        <w:pPr>
          <w:ind w:left="6120" w:hanging="360"/>
        </w:pPr>
        <w:rPr>
          <w:rFonts w:cs="Times New Roman" w:hint="eastAsia"/>
        </w:rPr>
      </w:lvl>
    </w:lvlOverride>
    <w:lvlOverride w:ilvl="7">
      <w:startOverride w:val="1"/>
      <w:lvl w:ilvl="7">
        <w:start w:val="1"/>
        <w:numFmt w:val="lowerLetter"/>
        <w:pStyle w:val="StandardL8"/>
        <w:lvlText w:val="%8."/>
        <w:lvlJc w:val="left"/>
        <w:pPr>
          <w:ind w:left="6840" w:hanging="360"/>
        </w:pPr>
        <w:rPr>
          <w:rFonts w:cs="Times New Roman" w:hint="eastAsia"/>
        </w:rPr>
      </w:lvl>
    </w:lvlOverride>
    <w:lvlOverride w:ilvl="8">
      <w:startOverride w:val="1"/>
      <w:lvl w:ilvl="8">
        <w:start w:val="1"/>
        <w:numFmt w:val="lowerRoman"/>
        <w:pStyle w:val="StandardL9"/>
        <w:lvlText w:val="%9."/>
        <w:lvlJc w:val="right"/>
        <w:pPr>
          <w:ind w:left="7560" w:hanging="180"/>
        </w:pPr>
        <w:rPr>
          <w:rFonts w:cs="Times New Roman" w:hint="eastAsia"/>
        </w:rPr>
      </w:lvl>
    </w:lvlOverride>
  </w:num>
  <w:num w:numId="5">
    <w:abstractNumId w:val="5"/>
  </w:num>
  <w:num w:numId="6">
    <w:abstractNumId w:val="6"/>
  </w:num>
  <w:num w:numId="7">
    <w:abstractNumId w:val="2"/>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Category1" w:val="229877"/>
    <w:docVar w:name="DocCategory2" w:val="10101"/>
    <w:docVar w:name="DocIDAuthor" w:val="False"/>
    <w:docVar w:name="DocIDClientMatter" w:val="False"/>
    <w:docVar w:name="DocIDDate" w:val="False"/>
    <w:docVar w:name="DocIDDateText" w:val="False"/>
    <w:docVar w:name="DocIDDraft" w:val="False"/>
    <w:docVar w:name="DocIDFileName" w:val="False"/>
    <w:docVar w:name="DocIDFooter" w:val="True"/>
    <w:docVar w:name="DocIDLeftAlign" w:val="True"/>
    <w:docVar w:name="DocIDLibrary" w:val="False"/>
    <w:docVar w:name="DocIDLongDate" w:val="False"/>
    <w:docVar w:name="DocIDRightAlign" w:val="False"/>
    <w:docVar w:name="DocIDTime" w:val="False"/>
    <w:docVar w:name="DocIDType" w:val="AllPages"/>
    <w:docVar w:name="DocIDTypist" w:val="False"/>
    <w:docVar w:name="DocIDVersion" w:val="True"/>
    <w:docVar w:name="LegacyDocIDRemoved" w:val="True"/>
  </w:docVars>
  <w:rsids>
    <w:rsidRoot w:val="002912D3"/>
    <w:rsid w:val="000023FF"/>
    <w:rsid w:val="000113EF"/>
    <w:rsid w:val="00016660"/>
    <w:rsid w:val="00017F7C"/>
    <w:rsid w:val="00036B96"/>
    <w:rsid w:val="00041880"/>
    <w:rsid w:val="00055D49"/>
    <w:rsid w:val="000576D4"/>
    <w:rsid w:val="00072D86"/>
    <w:rsid w:val="0008345F"/>
    <w:rsid w:val="00091919"/>
    <w:rsid w:val="0009780C"/>
    <w:rsid w:val="000A6AB3"/>
    <w:rsid w:val="000A74CA"/>
    <w:rsid w:val="000C5021"/>
    <w:rsid w:val="000C5C1E"/>
    <w:rsid w:val="000E3B4B"/>
    <w:rsid w:val="000F21ED"/>
    <w:rsid w:val="000F6C58"/>
    <w:rsid w:val="00100F20"/>
    <w:rsid w:val="00123A01"/>
    <w:rsid w:val="0012797B"/>
    <w:rsid w:val="00150F9D"/>
    <w:rsid w:val="00154094"/>
    <w:rsid w:val="001548B5"/>
    <w:rsid w:val="00194F6C"/>
    <w:rsid w:val="001A3B3A"/>
    <w:rsid w:val="001B0403"/>
    <w:rsid w:val="001B05E3"/>
    <w:rsid w:val="001B0D95"/>
    <w:rsid w:val="001B24FF"/>
    <w:rsid w:val="001B5DA2"/>
    <w:rsid w:val="001B79C4"/>
    <w:rsid w:val="001C244D"/>
    <w:rsid w:val="001C3A9D"/>
    <w:rsid w:val="001D3144"/>
    <w:rsid w:val="001D40CE"/>
    <w:rsid w:val="001D465C"/>
    <w:rsid w:val="001E4525"/>
    <w:rsid w:val="001E461F"/>
    <w:rsid w:val="001E5BA7"/>
    <w:rsid w:val="001F7E47"/>
    <w:rsid w:val="00200D96"/>
    <w:rsid w:val="00206EA8"/>
    <w:rsid w:val="00211636"/>
    <w:rsid w:val="00233354"/>
    <w:rsid w:val="002441C1"/>
    <w:rsid w:val="00244249"/>
    <w:rsid w:val="00264EBA"/>
    <w:rsid w:val="002664BD"/>
    <w:rsid w:val="002912D3"/>
    <w:rsid w:val="002A6585"/>
    <w:rsid w:val="002B2CD3"/>
    <w:rsid w:val="002B6A5E"/>
    <w:rsid w:val="002C3726"/>
    <w:rsid w:val="002D103F"/>
    <w:rsid w:val="002E108D"/>
    <w:rsid w:val="002E756E"/>
    <w:rsid w:val="002F3958"/>
    <w:rsid w:val="00305FA4"/>
    <w:rsid w:val="00311DBA"/>
    <w:rsid w:val="003144E1"/>
    <w:rsid w:val="00314BD6"/>
    <w:rsid w:val="00315781"/>
    <w:rsid w:val="00324281"/>
    <w:rsid w:val="003259AB"/>
    <w:rsid w:val="003356AE"/>
    <w:rsid w:val="00340985"/>
    <w:rsid w:val="00344640"/>
    <w:rsid w:val="00345CA0"/>
    <w:rsid w:val="00351691"/>
    <w:rsid w:val="00376379"/>
    <w:rsid w:val="00384B3C"/>
    <w:rsid w:val="00391451"/>
    <w:rsid w:val="003C225B"/>
    <w:rsid w:val="003C2303"/>
    <w:rsid w:val="003C2678"/>
    <w:rsid w:val="003C7BE1"/>
    <w:rsid w:val="003D296B"/>
    <w:rsid w:val="003D3EA9"/>
    <w:rsid w:val="003E4CAB"/>
    <w:rsid w:val="003E5C79"/>
    <w:rsid w:val="004056E6"/>
    <w:rsid w:val="00410FCB"/>
    <w:rsid w:val="004146BF"/>
    <w:rsid w:val="004175B1"/>
    <w:rsid w:val="00417B12"/>
    <w:rsid w:val="00434972"/>
    <w:rsid w:val="00441DE4"/>
    <w:rsid w:val="00442BB0"/>
    <w:rsid w:val="004509A3"/>
    <w:rsid w:val="00455A30"/>
    <w:rsid w:val="00456642"/>
    <w:rsid w:val="00463DDA"/>
    <w:rsid w:val="00465D68"/>
    <w:rsid w:val="00470C49"/>
    <w:rsid w:val="004813CD"/>
    <w:rsid w:val="0049051E"/>
    <w:rsid w:val="00492D3A"/>
    <w:rsid w:val="004A1798"/>
    <w:rsid w:val="004A56DA"/>
    <w:rsid w:val="004B2DE3"/>
    <w:rsid w:val="004C1985"/>
    <w:rsid w:val="004C1C6C"/>
    <w:rsid w:val="004C2800"/>
    <w:rsid w:val="004D577A"/>
    <w:rsid w:val="004F7E94"/>
    <w:rsid w:val="00501AA3"/>
    <w:rsid w:val="005020DA"/>
    <w:rsid w:val="00505ADC"/>
    <w:rsid w:val="005179F0"/>
    <w:rsid w:val="00522BCB"/>
    <w:rsid w:val="00526164"/>
    <w:rsid w:val="00527215"/>
    <w:rsid w:val="005321D1"/>
    <w:rsid w:val="00541E93"/>
    <w:rsid w:val="00544D42"/>
    <w:rsid w:val="00552AD8"/>
    <w:rsid w:val="00553128"/>
    <w:rsid w:val="005619AE"/>
    <w:rsid w:val="005646D7"/>
    <w:rsid w:val="0059176E"/>
    <w:rsid w:val="00592338"/>
    <w:rsid w:val="005A6F2A"/>
    <w:rsid w:val="005A7ED1"/>
    <w:rsid w:val="005B7DEB"/>
    <w:rsid w:val="005D029F"/>
    <w:rsid w:val="005F60E9"/>
    <w:rsid w:val="0061448E"/>
    <w:rsid w:val="00615C0D"/>
    <w:rsid w:val="006240B1"/>
    <w:rsid w:val="00637F24"/>
    <w:rsid w:val="006420B9"/>
    <w:rsid w:val="00642AF3"/>
    <w:rsid w:val="00665443"/>
    <w:rsid w:val="00693842"/>
    <w:rsid w:val="00696E3D"/>
    <w:rsid w:val="006979F8"/>
    <w:rsid w:val="006B13B4"/>
    <w:rsid w:val="006B3C73"/>
    <w:rsid w:val="006B5812"/>
    <w:rsid w:val="006D36F2"/>
    <w:rsid w:val="006D59C9"/>
    <w:rsid w:val="006D5BB2"/>
    <w:rsid w:val="006E4906"/>
    <w:rsid w:val="006F5D8C"/>
    <w:rsid w:val="00700327"/>
    <w:rsid w:val="0070305A"/>
    <w:rsid w:val="0073260F"/>
    <w:rsid w:val="00761FB0"/>
    <w:rsid w:val="00766B45"/>
    <w:rsid w:val="007675EB"/>
    <w:rsid w:val="007A0410"/>
    <w:rsid w:val="007B1070"/>
    <w:rsid w:val="007B460D"/>
    <w:rsid w:val="007B5F17"/>
    <w:rsid w:val="007C0F1D"/>
    <w:rsid w:val="007C25AB"/>
    <w:rsid w:val="007F053C"/>
    <w:rsid w:val="007F08C1"/>
    <w:rsid w:val="007F3BA1"/>
    <w:rsid w:val="00800936"/>
    <w:rsid w:val="00801085"/>
    <w:rsid w:val="00816861"/>
    <w:rsid w:val="00843684"/>
    <w:rsid w:val="00847C33"/>
    <w:rsid w:val="008870A6"/>
    <w:rsid w:val="008916E9"/>
    <w:rsid w:val="00894C92"/>
    <w:rsid w:val="008B3A6D"/>
    <w:rsid w:val="008C1F11"/>
    <w:rsid w:val="008C260D"/>
    <w:rsid w:val="008D18D5"/>
    <w:rsid w:val="008D70DF"/>
    <w:rsid w:val="008E40CA"/>
    <w:rsid w:val="008E6439"/>
    <w:rsid w:val="008F257B"/>
    <w:rsid w:val="008F7BCF"/>
    <w:rsid w:val="009038F3"/>
    <w:rsid w:val="00903FC6"/>
    <w:rsid w:val="00912CA8"/>
    <w:rsid w:val="009138C2"/>
    <w:rsid w:val="0092593A"/>
    <w:rsid w:val="009324B7"/>
    <w:rsid w:val="00937E3F"/>
    <w:rsid w:val="00946CB6"/>
    <w:rsid w:val="00953544"/>
    <w:rsid w:val="009572F6"/>
    <w:rsid w:val="00970705"/>
    <w:rsid w:val="0097165E"/>
    <w:rsid w:val="009719D9"/>
    <w:rsid w:val="00972731"/>
    <w:rsid w:val="00986A13"/>
    <w:rsid w:val="009914C7"/>
    <w:rsid w:val="00995649"/>
    <w:rsid w:val="009B296E"/>
    <w:rsid w:val="009B4E00"/>
    <w:rsid w:val="009E0216"/>
    <w:rsid w:val="009E41C1"/>
    <w:rsid w:val="009E6804"/>
    <w:rsid w:val="009F193C"/>
    <w:rsid w:val="009F2C16"/>
    <w:rsid w:val="00A05E0D"/>
    <w:rsid w:val="00A137A2"/>
    <w:rsid w:val="00A340F8"/>
    <w:rsid w:val="00A40CD5"/>
    <w:rsid w:val="00A44A71"/>
    <w:rsid w:val="00A4505D"/>
    <w:rsid w:val="00A517C6"/>
    <w:rsid w:val="00A61DD6"/>
    <w:rsid w:val="00A72305"/>
    <w:rsid w:val="00A835DE"/>
    <w:rsid w:val="00A83FA9"/>
    <w:rsid w:val="00A92620"/>
    <w:rsid w:val="00A92977"/>
    <w:rsid w:val="00AA7E71"/>
    <w:rsid w:val="00AB6B15"/>
    <w:rsid w:val="00AC26B3"/>
    <w:rsid w:val="00AC3B0A"/>
    <w:rsid w:val="00AD29D8"/>
    <w:rsid w:val="00AE2C6B"/>
    <w:rsid w:val="00AE320C"/>
    <w:rsid w:val="00AF28DD"/>
    <w:rsid w:val="00AF5F9A"/>
    <w:rsid w:val="00B04313"/>
    <w:rsid w:val="00B15611"/>
    <w:rsid w:val="00B20CB1"/>
    <w:rsid w:val="00B265BD"/>
    <w:rsid w:val="00B3071F"/>
    <w:rsid w:val="00B46175"/>
    <w:rsid w:val="00B47A6A"/>
    <w:rsid w:val="00B75401"/>
    <w:rsid w:val="00B83474"/>
    <w:rsid w:val="00B872A6"/>
    <w:rsid w:val="00B97684"/>
    <w:rsid w:val="00BA756C"/>
    <w:rsid w:val="00BC1E13"/>
    <w:rsid w:val="00BC438F"/>
    <w:rsid w:val="00BC4C8E"/>
    <w:rsid w:val="00BC7896"/>
    <w:rsid w:val="00BD7055"/>
    <w:rsid w:val="00BD70FC"/>
    <w:rsid w:val="00BE3006"/>
    <w:rsid w:val="00C01984"/>
    <w:rsid w:val="00C05287"/>
    <w:rsid w:val="00C24735"/>
    <w:rsid w:val="00C24834"/>
    <w:rsid w:val="00C36DE4"/>
    <w:rsid w:val="00C420CD"/>
    <w:rsid w:val="00C61F45"/>
    <w:rsid w:val="00C62A33"/>
    <w:rsid w:val="00C65676"/>
    <w:rsid w:val="00C663C9"/>
    <w:rsid w:val="00C936DD"/>
    <w:rsid w:val="00C95182"/>
    <w:rsid w:val="00CA653E"/>
    <w:rsid w:val="00CB1D01"/>
    <w:rsid w:val="00CC03E7"/>
    <w:rsid w:val="00CF388D"/>
    <w:rsid w:val="00CF732D"/>
    <w:rsid w:val="00D16904"/>
    <w:rsid w:val="00D242EC"/>
    <w:rsid w:val="00D402B4"/>
    <w:rsid w:val="00D50A4E"/>
    <w:rsid w:val="00D543E8"/>
    <w:rsid w:val="00D62483"/>
    <w:rsid w:val="00D72D13"/>
    <w:rsid w:val="00D74AEA"/>
    <w:rsid w:val="00D772F7"/>
    <w:rsid w:val="00DA040E"/>
    <w:rsid w:val="00DA332E"/>
    <w:rsid w:val="00DB4084"/>
    <w:rsid w:val="00DC46E4"/>
    <w:rsid w:val="00DC64D1"/>
    <w:rsid w:val="00DC7FE2"/>
    <w:rsid w:val="00DE539F"/>
    <w:rsid w:val="00E04860"/>
    <w:rsid w:val="00E1697B"/>
    <w:rsid w:val="00E21348"/>
    <w:rsid w:val="00E3037B"/>
    <w:rsid w:val="00E412E8"/>
    <w:rsid w:val="00E43604"/>
    <w:rsid w:val="00E5088D"/>
    <w:rsid w:val="00E5148F"/>
    <w:rsid w:val="00E600CD"/>
    <w:rsid w:val="00E636E8"/>
    <w:rsid w:val="00E64897"/>
    <w:rsid w:val="00E65037"/>
    <w:rsid w:val="00E662B1"/>
    <w:rsid w:val="00E7152D"/>
    <w:rsid w:val="00E71996"/>
    <w:rsid w:val="00E71B4D"/>
    <w:rsid w:val="00E86031"/>
    <w:rsid w:val="00E9172B"/>
    <w:rsid w:val="00E93C9F"/>
    <w:rsid w:val="00EA3EC2"/>
    <w:rsid w:val="00EB70F0"/>
    <w:rsid w:val="00EC1E28"/>
    <w:rsid w:val="00ED0271"/>
    <w:rsid w:val="00ED0D2C"/>
    <w:rsid w:val="00ED1CAA"/>
    <w:rsid w:val="00EF3438"/>
    <w:rsid w:val="00EF4EF2"/>
    <w:rsid w:val="00F11A84"/>
    <w:rsid w:val="00F12137"/>
    <w:rsid w:val="00F1334A"/>
    <w:rsid w:val="00F16408"/>
    <w:rsid w:val="00F200FF"/>
    <w:rsid w:val="00F3651B"/>
    <w:rsid w:val="00F4038B"/>
    <w:rsid w:val="00F40A39"/>
    <w:rsid w:val="00F40E56"/>
    <w:rsid w:val="00F44522"/>
    <w:rsid w:val="00F5191E"/>
    <w:rsid w:val="00F57D19"/>
    <w:rsid w:val="00F70673"/>
    <w:rsid w:val="00F75C56"/>
    <w:rsid w:val="00F9128B"/>
    <w:rsid w:val="00F91825"/>
    <w:rsid w:val="00FB0022"/>
    <w:rsid w:val="00FC0D2A"/>
    <w:rsid w:val="00FC3382"/>
    <w:rsid w:val="00FC3D86"/>
    <w:rsid w:val="00FD1CFC"/>
    <w:rsid w:val="00FD5557"/>
    <w:rsid w:val="00FE2C77"/>
    <w:rsid w:val="00FE475E"/>
    <w:rsid w:val="00FF3545"/>
    <w:rsid w:val="00FF5A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F5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13CD"/>
    <w:pPr>
      <w:numPr>
        <w:numId w:val="11"/>
      </w:numPr>
      <w:spacing w:after="240"/>
      <w:jc w:val="both"/>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1B0403"/>
    <w:pPr>
      <w:numPr>
        <w:ilvl w:val="1"/>
        <w:numId w:val="11"/>
      </w:numPr>
      <w:spacing w:after="240"/>
      <w:jc w:val="both"/>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1B0403"/>
    <w:pPr>
      <w:numPr>
        <w:ilvl w:val="2"/>
        <w:numId w:val="11"/>
      </w:numPr>
      <w:spacing w:after="240"/>
      <w:jc w:val="both"/>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L1">
    <w:name w:val="Standard_L1"/>
    <w:basedOn w:val="Normal"/>
    <w:next w:val="BodyText"/>
    <w:uiPriority w:val="99"/>
    <w:rsid w:val="008916E9"/>
    <w:pPr>
      <w:numPr>
        <w:numId w:val="1"/>
      </w:numPr>
      <w:autoSpaceDE w:val="0"/>
      <w:autoSpaceDN w:val="0"/>
      <w:adjustRightInd w:val="0"/>
      <w:spacing w:after="240"/>
      <w:jc w:val="both"/>
      <w:outlineLvl w:val="0"/>
    </w:pPr>
    <w:rPr>
      <w:rFonts w:eastAsiaTheme="minorEastAsia" w:cs="Times New Roman"/>
      <w:szCs w:val="20"/>
    </w:rPr>
  </w:style>
  <w:style w:type="paragraph" w:customStyle="1" w:styleId="StandardL2">
    <w:name w:val="Standard_L2"/>
    <w:basedOn w:val="StandardL1"/>
    <w:next w:val="BodyText"/>
    <w:uiPriority w:val="99"/>
    <w:rsid w:val="008916E9"/>
    <w:pPr>
      <w:numPr>
        <w:ilvl w:val="1"/>
      </w:numPr>
      <w:tabs>
        <w:tab w:val="num" w:pos="1800"/>
      </w:tabs>
      <w:outlineLvl w:val="1"/>
    </w:pPr>
  </w:style>
  <w:style w:type="paragraph" w:customStyle="1" w:styleId="StandardL3">
    <w:name w:val="Standard_L3"/>
    <w:basedOn w:val="StandardL2"/>
    <w:next w:val="BodyText"/>
    <w:uiPriority w:val="99"/>
    <w:rsid w:val="008916E9"/>
    <w:pPr>
      <w:numPr>
        <w:ilvl w:val="2"/>
      </w:numPr>
      <w:tabs>
        <w:tab w:val="num" w:pos="1800"/>
      </w:tabs>
      <w:outlineLvl w:val="2"/>
    </w:pPr>
  </w:style>
  <w:style w:type="paragraph" w:customStyle="1" w:styleId="StandardL4">
    <w:name w:val="Standard_L4"/>
    <w:basedOn w:val="StandardL3"/>
    <w:next w:val="BodyText"/>
    <w:uiPriority w:val="99"/>
    <w:rsid w:val="008916E9"/>
    <w:pPr>
      <w:numPr>
        <w:ilvl w:val="3"/>
      </w:numPr>
      <w:tabs>
        <w:tab w:val="num" w:pos="2160"/>
      </w:tabs>
      <w:outlineLvl w:val="3"/>
    </w:pPr>
  </w:style>
  <w:style w:type="paragraph" w:customStyle="1" w:styleId="StandardL5">
    <w:name w:val="Standard_L5"/>
    <w:basedOn w:val="StandardL4"/>
    <w:next w:val="BodyText"/>
    <w:rsid w:val="008916E9"/>
    <w:pPr>
      <w:numPr>
        <w:ilvl w:val="4"/>
      </w:numPr>
      <w:tabs>
        <w:tab w:val="num" w:pos="2736"/>
      </w:tabs>
      <w:ind w:left="0"/>
      <w:jc w:val="left"/>
      <w:outlineLvl w:val="4"/>
    </w:pPr>
  </w:style>
  <w:style w:type="paragraph" w:customStyle="1" w:styleId="StandardL6">
    <w:name w:val="Standard_L6"/>
    <w:basedOn w:val="StandardL5"/>
    <w:next w:val="BodyText"/>
    <w:rsid w:val="008916E9"/>
    <w:pPr>
      <w:numPr>
        <w:ilvl w:val="5"/>
      </w:numPr>
      <w:tabs>
        <w:tab w:val="num" w:pos="3600"/>
      </w:tabs>
      <w:outlineLvl w:val="5"/>
    </w:pPr>
  </w:style>
  <w:style w:type="paragraph" w:customStyle="1" w:styleId="StandardL7">
    <w:name w:val="Standard_L7"/>
    <w:basedOn w:val="StandardL6"/>
    <w:next w:val="BodyText"/>
    <w:rsid w:val="008916E9"/>
    <w:pPr>
      <w:numPr>
        <w:ilvl w:val="6"/>
      </w:numPr>
      <w:tabs>
        <w:tab w:val="num" w:pos="4320"/>
      </w:tabs>
      <w:outlineLvl w:val="6"/>
    </w:pPr>
  </w:style>
  <w:style w:type="paragraph" w:customStyle="1" w:styleId="StandardL8">
    <w:name w:val="Standard_L8"/>
    <w:basedOn w:val="StandardL7"/>
    <w:next w:val="BodyText"/>
    <w:rsid w:val="008916E9"/>
    <w:pPr>
      <w:numPr>
        <w:ilvl w:val="7"/>
      </w:numPr>
      <w:tabs>
        <w:tab w:val="num" w:pos="5040"/>
      </w:tabs>
      <w:outlineLvl w:val="7"/>
    </w:pPr>
  </w:style>
  <w:style w:type="paragraph" w:customStyle="1" w:styleId="StandardL9">
    <w:name w:val="Standard_L9"/>
    <w:basedOn w:val="StandardL8"/>
    <w:next w:val="BodyText"/>
    <w:rsid w:val="008916E9"/>
    <w:pPr>
      <w:numPr>
        <w:ilvl w:val="8"/>
      </w:numPr>
      <w:tabs>
        <w:tab w:val="num" w:pos="5760"/>
      </w:tabs>
      <w:outlineLvl w:val="8"/>
    </w:pPr>
  </w:style>
  <w:style w:type="paragraph" w:styleId="BodyText">
    <w:name w:val="Body Text"/>
    <w:basedOn w:val="Normal"/>
    <w:link w:val="BodyTextChar"/>
    <w:uiPriority w:val="99"/>
    <w:unhideWhenUsed/>
    <w:rsid w:val="008916E9"/>
    <w:pPr>
      <w:spacing w:after="120"/>
    </w:pPr>
  </w:style>
  <w:style w:type="character" w:customStyle="1" w:styleId="BodyTextChar">
    <w:name w:val="Body Text Char"/>
    <w:basedOn w:val="DefaultParagraphFont"/>
    <w:link w:val="BodyText"/>
    <w:uiPriority w:val="99"/>
    <w:rsid w:val="008916E9"/>
  </w:style>
  <w:style w:type="character" w:customStyle="1" w:styleId="DeltaViewInsertion">
    <w:name w:val="DeltaView Insertion"/>
    <w:uiPriority w:val="99"/>
    <w:rsid w:val="00FF3545"/>
    <w:rPr>
      <w:color w:val="0000FF"/>
      <w:u w:val="double"/>
    </w:rPr>
  </w:style>
  <w:style w:type="character" w:styleId="CommentReference">
    <w:name w:val="annotation reference"/>
    <w:basedOn w:val="DefaultParagraphFont"/>
    <w:uiPriority w:val="99"/>
    <w:semiHidden/>
    <w:unhideWhenUsed/>
    <w:rsid w:val="00766B45"/>
    <w:rPr>
      <w:sz w:val="16"/>
      <w:szCs w:val="16"/>
    </w:rPr>
  </w:style>
  <w:style w:type="paragraph" w:styleId="CommentText">
    <w:name w:val="annotation text"/>
    <w:basedOn w:val="Normal"/>
    <w:link w:val="CommentTextChar"/>
    <w:uiPriority w:val="99"/>
    <w:semiHidden/>
    <w:unhideWhenUsed/>
    <w:rsid w:val="00766B45"/>
    <w:rPr>
      <w:sz w:val="20"/>
      <w:szCs w:val="20"/>
    </w:rPr>
  </w:style>
  <w:style w:type="character" w:customStyle="1" w:styleId="CommentTextChar">
    <w:name w:val="Comment Text Char"/>
    <w:basedOn w:val="DefaultParagraphFont"/>
    <w:link w:val="CommentText"/>
    <w:uiPriority w:val="99"/>
    <w:semiHidden/>
    <w:rsid w:val="00766B45"/>
    <w:rPr>
      <w:sz w:val="20"/>
      <w:szCs w:val="20"/>
    </w:rPr>
  </w:style>
  <w:style w:type="paragraph" w:styleId="CommentSubject">
    <w:name w:val="annotation subject"/>
    <w:basedOn w:val="CommentText"/>
    <w:next w:val="CommentText"/>
    <w:link w:val="CommentSubjectChar"/>
    <w:uiPriority w:val="99"/>
    <w:semiHidden/>
    <w:unhideWhenUsed/>
    <w:rsid w:val="00766B45"/>
    <w:rPr>
      <w:b/>
      <w:bCs/>
    </w:rPr>
  </w:style>
  <w:style w:type="character" w:customStyle="1" w:styleId="CommentSubjectChar">
    <w:name w:val="Comment Subject Char"/>
    <w:basedOn w:val="CommentTextChar"/>
    <w:link w:val="CommentSubject"/>
    <w:uiPriority w:val="99"/>
    <w:semiHidden/>
    <w:rsid w:val="00766B45"/>
    <w:rPr>
      <w:b/>
      <w:bCs/>
      <w:sz w:val="20"/>
      <w:szCs w:val="20"/>
    </w:rPr>
  </w:style>
  <w:style w:type="paragraph" w:styleId="BalloonText">
    <w:name w:val="Balloon Text"/>
    <w:basedOn w:val="Normal"/>
    <w:link w:val="BalloonTextChar"/>
    <w:uiPriority w:val="99"/>
    <w:semiHidden/>
    <w:unhideWhenUsed/>
    <w:rsid w:val="00766B45"/>
    <w:rPr>
      <w:rFonts w:ascii="Tahoma" w:hAnsi="Tahoma" w:cs="Tahoma"/>
      <w:sz w:val="16"/>
      <w:szCs w:val="16"/>
    </w:rPr>
  </w:style>
  <w:style w:type="character" w:customStyle="1" w:styleId="BalloonTextChar">
    <w:name w:val="Balloon Text Char"/>
    <w:basedOn w:val="DefaultParagraphFont"/>
    <w:link w:val="BalloonText"/>
    <w:uiPriority w:val="99"/>
    <w:semiHidden/>
    <w:rsid w:val="00766B45"/>
    <w:rPr>
      <w:rFonts w:ascii="Tahoma" w:hAnsi="Tahoma" w:cs="Tahoma"/>
      <w:sz w:val="16"/>
      <w:szCs w:val="16"/>
    </w:rPr>
  </w:style>
  <w:style w:type="paragraph" w:styleId="Header">
    <w:name w:val="header"/>
    <w:basedOn w:val="Normal"/>
    <w:link w:val="HeaderChar"/>
    <w:uiPriority w:val="99"/>
    <w:unhideWhenUsed/>
    <w:rsid w:val="00FD1CFC"/>
    <w:pPr>
      <w:tabs>
        <w:tab w:val="center" w:pos="4680"/>
        <w:tab w:val="right" w:pos="9360"/>
      </w:tabs>
    </w:pPr>
  </w:style>
  <w:style w:type="character" w:customStyle="1" w:styleId="HeaderChar">
    <w:name w:val="Header Char"/>
    <w:basedOn w:val="DefaultParagraphFont"/>
    <w:link w:val="Header"/>
    <w:uiPriority w:val="99"/>
    <w:rsid w:val="00FD1CFC"/>
  </w:style>
  <w:style w:type="paragraph" w:styleId="Footer">
    <w:name w:val="footer"/>
    <w:basedOn w:val="Normal"/>
    <w:link w:val="FooterChar"/>
    <w:uiPriority w:val="99"/>
    <w:unhideWhenUsed/>
    <w:rsid w:val="00FD1CFC"/>
    <w:pPr>
      <w:tabs>
        <w:tab w:val="center" w:pos="4680"/>
        <w:tab w:val="right" w:pos="9360"/>
      </w:tabs>
    </w:pPr>
  </w:style>
  <w:style w:type="character" w:customStyle="1" w:styleId="FooterChar">
    <w:name w:val="Footer Char"/>
    <w:basedOn w:val="DefaultParagraphFont"/>
    <w:link w:val="Footer"/>
    <w:uiPriority w:val="99"/>
    <w:rsid w:val="00FD1CFC"/>
  </w:style>
  <w:style w:type="table" w:styleId="TableGrid">
    <w:name w:val="Table Grid"/>
    <w:basedOn w:val="TableNormal"/>
    <w:uiPriority w:val="59"/>
    <w:rsid w:val="00D74A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813CD"/>
    <w:rPr>
      <w:rFonts w:eastAsiaTheme="majorEastAsia" w:cstheme="majorBidi"/>
      <w:bCs/>
      <w:szCs w:val="28"/>
    </w:rPr>
  </w:style>
  <w:style w:type="character" w:customStyle="1" w:styleId="DocID">
    <w:name w:val="DocID"/>
    <w:basedOn w:val="DefaultParagraphFont"/>
    <w:rsid w:val="009B296E"/>
    <w:rPr>
      <w:rFonts w:ascii="Times New Roman" w:hAnsi="Times New Roman" w:cs="Times New Roman"/>
      <w:b w:val="0"/>
      <w:i w:val="0"/>
      <w:caps w:val="0"/>
      <w:vanish w:val="0"/>
      <w:color w:val="000000"/>
      <w:sz w:val="16"/>
      <w:u w:val="none"/>
    </w:rPr>
  </w:style>
  <w:style w:type="paragraph" w:styleId="ListParagraph">
    <w:name w:val="List Paragraph"/>
    <w:basedOn w:val="Normal"/>
    <w:uiPriority w:val="34"/>
    <w:qFormat/>
    <w:rsid w:val="004813CD"/>
    <w:pPr>
      <w:ind w:left="720"/>
      <w:contextualSpacing/>
    </w:pPr>
  </w:style>
  <w:style w:type="character" w:customStyle="1" w:styleId="Heading2Char">
    <w:name w:val="Heading 2 Char"/>
    <w:basedOn w:val="DefaultParagraphFont"/>
    <w:link w:val="Heading2"/>
    <w:uiPriority w:val="9"/>
    <w:rsid w:val="001B0403"/>
    <w:rPr>
      <w:rFonts w:eastAsiaTheme="majorEastAsia" w:cstheme="majorBidi"/>
      <w:bCs/>
      <w:szCs w:val="26"/>
    </w:rPr>
  </w:style>
  <w:style w:type="character" w:customStyle="1" w:styleId="Heading3Char">
    <w:name w:val="Heading 3 Char"/>
    <w:basedOn w:val="DefaultParagraphFont"/>
    <w:link w:val="Heading3"/>
    <w:uiPriority w:val="9"/>
    <w:rsid w:val="001B0403"/>
    <w:rPr>
      <w:rFonts w:eastAsiaTheme="majorEastAsia" w:cstheme="majorBidi"/>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13CD"/>
    <w:pPr>
      <w:numPr>
        <w:numId w:val="11"/>
      </w:numPr>
      <w:spacing w:after="240"/>
      <w:jc w:val="both"/>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1B0403"/>
    <w:pPr>
      <w:numPr>
        <w:ilvl w:val="1"/>
        <w:numId w:val="11"/>
      </w:numPr>
      <w:spacing w:after="240"/>
      <w:jc w:val="both"/>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1B0403"/>
    <w:pPr>
      <w:numPr>
        <w:ilvl w:val="2"/>
        <w:numId w:val="11"/>
      </w:numPr>
      <w:spacing w:after="240"/>
      <w:jc w:val="both"/>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L1">
    <w:name w:val="Standard_L1"/>
    <w:basedOn w:val="Normal"/>
    <w:next w:val="BodyText"/>
    <w:uiPriority w:val="99"/>
    <w:rsid w:val="008916E9"/>
    <w:pPr>
      <w:numPr>
        <w:numId w:val="1"/>
      </w:numPr>
      <w:autoSpaceDE w:val="0"/>
      <w:autoSpaceDN w:val="0"/>
      <w:adjustRightInd w:val="0"/>
      <w:spacing w:after="240"/>
      <w:jc w:val="both"/>
      <w:outlineLvl w:val="0"/>
    </w:pPr>
    <w:rPr>
      <w:rFonts w:eastAsiaTheme="minorEastAsia" w:cs="Times New Roman"/>
      <w:szCs w:val="20"/>
    </w:rPr>
  </w:style>
  <w:style w:type="paragraph" w:customStyle="1" w:styleId="StandardL2">
    <w:name w:val="Standard_L2"/>
    <w:basedOn w:val="StandardL1"/>
    <w:next w:val="BodyText"/>
    <w:uiPriority w:val="99"/>
    <w:rsid w:val="008916E9"/>
    <w:pPr>
      <w:numPr>
        <w:ilvl w:val="1"/>
      </w:numPr>
      <w:tabs>
        <w:tab w:val="num" w:pos="1800"/>
      </w:tabs>
      <w:outlineLvl w:val="1"/>
    </w:pPr>
  </w:style>
  <w:style w:type="paragraph" w:customStyle="1" w:styleId="StandardL3">
    <w:name w:val="Standard_L3"/>
    <w:basedOn w:val="StandardL2"/>
    <w:next w:val="BodyText"/>
    <w:uiPriority w:val="99"/>
    <w:rsid w:val="008916E9"/>
    <w:pPr>
      <w:numPr>
        <w:ilvl w:val="2"/>
      </w:numPr>
      <w:tabs>
        <w:tab w:val="num" w:pos="1800"/>
      </w:tabs>
      <w:outlineLvl w:val="2"/>
    </w:pPr>
  </w:style>
  <w:style w:type="paragraph" w:customStyle="1" w:styleId="StandardL4">
    <w:name w:val="Standard_L4"/>
    <w:basedOn w:val="StandardL3"/>
    <w:next w:val="BodyText"/>
    <w:uiPriority w:val="99"/>
    <w:rsid w:val="008916E9"/>
    <w:pPr>
      <w:numPr>
        <w:ilvl w:val="3"/>
      </w:numPr>
      <w:tabs>
        <w:tab w:val="num" w:pos="2160"/>
      </w:tabs>
      <w:outlineLvl w:val="3"/>
    </w:pPr>
  </w:style>
  <w:style w:type="paragraph" w:customStyle="1" w:styleId="StandardL5">
    <w:name w:val="Standard_L5"/>
    <w:basedOn w:val="StandardL4"/>
    <w:next w:val="BodyText"/>
    <w:rsid w:val="008916E9"/>
    <w:pPr>
      <w:numPr>
        <w:ilvl w:val="4"/>
      </w:numPr>
      <w:tabs>
        <w:tab w:val="num" w:pos="2736"/>
      </w:tabs>
      <w:ind w:left="0"/>
      <w:jc w:val="left"/>
      <w:outlineLvl w:val="4"/>
    </w:pPr>
  </w:style>
  <w:style w:type="paragraph" w:customStyle="1" w:styleId="StandardL6">
    <w:name w:val="Standard_L6"/>
    <w:basedOn w:val="StandardL5"/>
    <w:next w:val="BodyText"/>
    <w:rsid w:val="008916E9"/>
    <w:pPr>
      <w:numPr>
        <w:ilvl w:val="5"/>
      </w:numPr>
      <w:tabs>
        <w:tab w:val="num" w:pos="3600"/>
      </w:tabs>
      <w:outlineLvl w:val="5"/>
    </w:pPr>
  </w:style>
  <w:style w:type="paragraph" w:customStyle="1" w:styleId="StandardL7">
    <w:name w:val="Standard_L7"/>
    <w:basedOn w:val="StandardL6"/>
    <w:next w:val="BodyText"/>
    <w:rsid w:val="008916E9"/>
    <w:pPr>
      <w:numPr>
        <w:ilvl w:val="6"/>
      </w:numPr>
      <w:tabs>
        <w:tab w:val="num" w:pos="4320"/>
      </w:tabs>
      <w:outlineLvl w:val="6"/>
    </w:pPr>
  </w:style>
  <w:style w:type="paragraph" w:customStyle="1" w:styleId="StandardL8">
    <w:name w:val="Standard_L8"/>
    <w:basedOn w:val="StandardL7"/>
    <w:next w:val="BodyText"/>
    <w:rsid w:val="008916E9"/>
    <w:pPr>
      <w:numPr>
        <w:ilvl w:val="7"/>
      </w:numPr>
      <w:tabs>
        <w:tab w:val="num" w:pos="5040"/>
      </w:tabs>
      <w:outlineLvl w:val="7"/>
    </w:pPr>
  </w:style>
  <w:style w:type="paragraph" w:customStyle="1" w:styleId="StandardL9">
    <w:name w:val="Standard_L9"/>
    <w:basedOn w:val="StandardL8"/>
    <w:next w:val="BodyText"/>
    <w:rsid w:val="008916E9"/>
    <w:pPr>
      <w:numPr>
        <w:ilvl w:val="8"/>
      </w:numPr>
      <w:tabs>
        <w:tab w:val="num" w:pos="5760"/>
      </w:tabs>
      <w:outlineLvl w:val="8"/>
    </w:pPr>
  </w:style>
  <w:style w:type="paragraph" w:styleId="BodyText">
    <w:name w:val="Body Text"/>
    <w:basedOn w:val="Normal"/>
    <w:link w:val="BodyTextChar"/>
    <w:uiPriority w:val="99"/>
    <w:unhideWhenUsed/>
    <w:rsid w:val="008916E9"/>
    <w:pPr>
      <w:spacing w:after="120"/>
    </w:pPr>
  </w:style>
  <w:style w:type="character" w:customStyle="1" w:styleId="BodyTextChar">
    <w:name w:val="Body Text Char"/>
    <w:basedOn w:val="DefaultParagraphFont"/>
    <w:link w:val="BodyText"/>
    <w:uiPriority w:val="99"/>
    <w:rsid w:val="008916E9"/>
  </w:style>
  <w:style w:type="character" w:customStyle="1" w:styleId="DeltaViewInsertion">
    <w:name w:val="DeltaView Insertion"/>
    <w:uiPriority w:val="99"/>
    <w:rsid w:val="00FF3545"/>
    <w:rPr>
      <w:color w:val="0000FF"/>
      <w:u w:val="double"/>
    </w:rPr>
  </w:style>
  <w:style w:type="character" w:styleId="CommentReference">
    <w:name w:val="annotation reference"/>
    <w:basedOn w:val="DefaultParagraphFont"/>
    <w:uiPriority w:val="99"/>
    <w:semiHidden/>
    <w:unhideWhenUsed/>
    <w:rsid w:val="00766B45"/>
    <w:rPr>
      <w:sz w:val="16"/>
      <w:szCs w:val="16"/>
    </w:rPr>
  </w:style>
  <w:style w:type="paragraph" w:styleId="CommentText">
    <w:name w:val="annotation text"/>
    <w:basedOn w:val="Normal"/>
    <w:link w:val="CommentTextChar"/>
    <w:uiPriority w:val="99"/>
    <w:semiHidden/>
    <w:unhideWhenUsed/>
    <w:rsid w:val="00766B45"/>
    <w:rPr>
      <w:sz w:val="20"/>
      <w:szCs w:val="20"/>
    </w:rPr>
  </w:style>
  <w:style w:type="character" w:customStyle="1" w:styleId="CommentTextChar">
    <w:name w:val="Comment Text Char"/>
    <w:basedOn w:val="DefaultParagraphFont"/>
    <w:link w:val="CommentText"/>
    <w:uiPriority w:val="99"/>
    <w:semiHidden/>
    <w:rsid w:val="00766B45"/>
    <w:rPr>
      <w:sz w:val="20"/>
      <w:szCs w:val="20"/>
    </w:rPr>
  </w:style>
  <w:style w:type="paragraph" w:styleId="CommentSubject">
    <w:name w:val="annotation subject"/>
    <w:basedOn w:val="CommentText"/>
    <w:next w:val="CommentText"/>
    <w:link w:val="CommentSubjectChar"/>
    <w:uiPriority w:val="99"/>
    <w:semiHidden/>
    <w:unhideWhenUsed/>
    <w:rsid w:val="00766B45"/>
    <w:rPr>
      <w:b/>
      <w:bCs/>
    </w:rPr>
  </w:style>
  <w:style w:type="character" w:customStyle="1" w:styleId="CommentSubjectChar">
    <w:name w:val="Comment Subject Char"/>
    <w:basedOn w:val="CommentTextChar"/>
    <w:link w:val="CommentSubject"/>
    <w:uiPriority w:val="99"/>
    <w:semiHidden/>
    <w:rsid w:val="00766B45"/>
    <w:rPr>
      <w:b/>
      <w:bCs/>
      <w:sz w:val="20"/>
      <w:szCs w:val="20"/>
    </w:rPr>
  </w:style>
  <w:style w:type="paragraph" w:styleId="BalloonText">
    <w:name w:val="Balloon Text"/>
    <w:basedOn w:val="Normal"/>
    <w:link w:val="BalloonTextChar"/>
    <w:uiPriority w:val="99"/>
    <w:semiHidden/>
    <w:unhideWhenUsed/>
    <w:rsid w:val="00766B45"/>
    <w:rPr>
      <w:rFonts w:ascii="Tahoma" w:hAnsi="Tahoma" w:cs="Tahoma"/>
      <w:sz w:val="16"/>
      <w:szCs w:val="16"/>
    </w:rPr>
  </w:style>
  <w:style w:type="character" w:customStyle="1" w:styleId="BalloonTextChar">
    <w:name w:val="Balloon Text Char"/>
    <w:basedOn w:val="DefaultParagraphFont"/>
    <w:link w:val="BalloonText"/>
    <w:uiPriority w:val="99"/>
    <w:semiHidden/>
    <w:rsid w:val="00766B45"/>
    <w:rPr>
      <w:rFonts w:ascii="Tahoma" w:hAnsi="Tahoma" w:cs="Tahoma"/>
      <w:sz w:val="16"/>
      <w:szCs w:val="16"/>
    </w:rPr>
  </w:style>
  <w:style w:type="paragraph" w:styleId="Header">
    <w:name w:val="header"/>
    <w:basedOn w:val="Normal"/>
    <w:link w:val="HeaderChar"/>
    <w:uiPriority w:val="99"/>
    <w:unhideWhenUsed/>
    <w:rsid w:val="00FD1CFC"/>
    <w:pPr>
      <w:tabs>
        <w:tab w:val="center" w:pos="4680"/>
        <w:tab w:val="right" w:pos="9360"/>
      </w:tabs>
    </w:pPr>
  </w:style>
  <w:style w:type="character" w:customStyle="1" w:styleId="HeaderChar">
    <w:name w:val="Header Char"/>
    <w:basedOn w:val="DefaultParagraphFont"/>
    <w:link w:val="Header"/>
    <w:uiPriority w:val="99"/>
    <w:rsid w:val="00FD1CFC"/>
  </w:style>
  <w:style w:type="paragraph" w:styleId="Footer">
    <w:name w:val="footer"/>
    <w:basedOn w:val="Normal"/>
    <w:link w:val="FooterChar"/>
    <w:uiPriority w:val="99"/>
    <w:unhideWhenUsed/>
    <w:rsid w:val="00FD1CFC"/>
    <w:pPr>
      <w:tabs>
        <w:tab w:val="center" w:pos="4680"/>
        <w:tab w:val="right" w:pos="9360"/>
      </w:tabs>
    </w:pPr>
  </w:style>
  <w:style w:type="character" w:customStyle="1" w:styleId="FooterChar">
    <w:name w:val="Footer Char"/>
    <w:basedOn w:val="DefaultParagraphFont"/>
    <w:link w:val="Footer"/>
    <w:uiPriority w:val="99"/>
    <w:rsid w:val="00FD1CFC"/>
  </w:style>
  <w:style w:type="table" w:styleId="TableGrid">
    <w:name w:val="Table Grid"/>
    <w:basedOn w:val="TableNormal"/>
    <w:uiPriority w:val="59"/>
    <w:rsid w:val="00D74A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813CD"/>
    <w:rPr>
      <w:rFonts w:eastAsiaTheme="majorEastAsia" w:cstheme="majorBidi"/>
      <w:bCs/>
      <w:szCs w:val="28"/>
    </w:rPr>
  </w:style>
  <w:style w:type="character" w:customStyle="1" w:styleId="DocID">
    <w:name w:val="DocID"/>
    <w:basedOn w:val="DefaultParagraphFont"/>
    <w:rsid w:val="009B296E"/>
    <w:rPr>
      <w:rFonts w:ascii="Times New Roman" w:hAnsi="Times New Roman" w:cs="Times New Roman"/>
      <w:b w:val="0"/>
      <w:i w:val="0"/>
      <w:caps w:val="0"/>
      <w:vanish w:val="0"/>
      <w:color w:val="000000"/>
      <w:sz w:val="16"/>
      <w:u w:val="none"/>
    </w:rPr>
  </w:style>
  <w:style w:type="paragraph" w:styleId="ListParagraph">
    <w:name w:val="List Paragraph"/>
    <w:basedOn w:val="Normal"/>
    <w:uiPriority w:val="34"/>
    <w:qFormat/>
    <w:rsid w:val="004813CD"/>
    <w:pPr>
      <w:ind w:left="720"/>
      <w:contextualSpacing/>
    </w:pPr>
  </w:style>
  <w:style w:type="character" w:customStyle="1" w:styleId="Heading2Char">
    <w:name w:val="Heading 2 Char"/>
    <w:basedOn w:val="DefaultParagraphFont"/>
    <w:link w:val="Heading2"/>
    <w:uiPriority w:val="9"/>
    <w:rsid w:val="001B0403"/>
    <w:rPr>
      <w:rFonts w:eastAsiaTheme="majorEastAsia" w:cstheme="majorBidi"/>
      <w:bCs/>
      <w:szCs w:val="26"/>
    </w:rPr>
  </w:style>
  <w:style w:type="character" w:customStyle="1" w:styleId="Heading3Char">
    <w:name w:val="Heading 3 Char"/>
    <w:basedOn w:val="DefaultParagraphFont"/>
    <w:link w:val="Heading3"/>
    <w:uiPriority w:val="9"/>
    <w:rsid w:val="001B0403"/>
    <w:rPr>
      <w:rFonts w:eastAsiaTheme="majorEastAsia" w:cstheme="majorBid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91082">
      <w:bodyDiv w:val="1"/>
      <w:marLeft w:val="0"/>
      <w:marRight w:val="0"/>
      <w:marTop w:val="0"/>
      <w:marBottom w:val="0"/>
      <w:divBdr>
        <w:top w:val="none" w:sz="0" w:space="0" w:color="auto"/>
        <w:left w:val="none" w:sz="0" w:space="0" w:color="auto"/>
        <w:bottom w:val="none" w:sz="0" w:space="0" w:color="auto"/>
        <w:right w:val="none" w:sz="0" w:space="0" w:color="auto"/>
      </w:divBdr>
    </w:div>
    <w:div w:id="182782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985F0-E4AD-49A8-AA2E-48EA73B43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3880</Words>
  <Characters>22117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25946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Congdon-2</dc:creator>
  <cp:lastModifiedBy>Beukema, Lemeria D.</cp:lastModifiedBy>
  <cp:revision>2</cp:revision>
  <cp:lastPrinted>2019-09-12T16:16:00Z</cp:lastPrinted>
  <dcterms:created xsi:type="dcterms:W3CDTF">2019-09-20T19:26:00Z</dcterms:created>
  <dcterms:modified xsi:type="dcterms:W3CDTF">2019-09-20T19:26:00Z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2005416040_3</vt:lpwstr>
  </property>
</Properties>
</file>