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463D6" w14:textId="60898AB7" w:rsidR="00F56EE2" w:rsidRPr="00700BFB" w:rsidRDefault="0058105D" w:rsidP="00561071">
      <w:pPr>
        <w:spacing w:before="840" w:after="0"/>
        <w:rPr>
          <w:b/>
          <w:sz w:val="28"/>
          <w:szCs w:val="28"/>
        </w:rPr>
      </w:pPr>
      <w:r>
        <w:rPr>
          <w:b/>
          <w:sz w:val="28"/>
          <w:szCs w:val="28"/>
        </w:rPr>
        <w:t>Draft</w:t>
      </w:r>
      <w:r w:rsidR="00060342" w:rsidRPr="00700BFB">
        <w:rPr>
          <w:b/>
          <w:sz w:val="28"/>
          <w:szCs w:val="28"/>
        </w:rPr>
        <w:t xml:space="preserve"> Report</w:t>
      </w:r>
    </w:p>
    <w:p w14:paraId="7EC6ED84" w14:textId="4D634B0B" w:rsidR="00060342" w:rsidRDefault="0049241C" w:rsidP="00060342">
      <w:pPr>
        <w:pStyle w:val="ReportTitle"/>
      </w:pPr>
      <w:r>
        <w:t>Gold Hill Mesa</w:t>
      </w:r>
      <w:r w:rsidR="00DB748D">
        <w:t xml:space="preserve"> </w:t>
      </w:r>
      <w:r w:rsidR="00DB748D">
        <w:br/>
        <w:t>Existing Conditions Survey</w:t>
      </w:r>
    </w:p>
    <w:p w14:paraId="3092ECEC" w14:textId="77777777" w:rsidR="00060342" w:rsidRDefault="00060342" w:rsidP="00700BFB">
      <w:pPr>
        <w:spacing w:after="0"/>
      </w:pPr>
    </w:p>
    <w:p w14:paraId="0F97D8E7" w14:textId="77777777" w:rsidR="00700BFB" w:rsidRDefault="00700BFB" w:rsidP="00700BFB">
      <w:pPr>
        <w:spacing w:after="0"/>
      </w:pPr>
    </w:p>
    <w:p w14:paraId="4F68CE1D" w14:textId="77777777" w:rsidR="00700BFB" w:rsidRPr="004102FB" w:rsidRDefault="00700BFB" w:rsidP="00700BFB">
      <w:pPr>
        <w:spacing w:after="0"/>
      </w:pPr>
    </w:p>
    <w:p w14:paraId="02B81138" w14:textId="77777777" w:rsidR="00060342" w:rsidRPr="004102FB" w:rsidRDefault="00060342" w:rsidP="00700BFB">
      <w:pPr>
        <w:spacing w:after="0"/>
      </w:pPr>
    </w:p>
    <w:p w14:paraId="6A794D49" w14:textId="77777777" w:rsidR="00060342" w:rsidRPr="004102FB" w:rsidRDefault="00060342" w:rsidP="00700BFB">
      <w:pPr>
        <w:spacing w:after="0"/>
      </w:pPr>
    </w:p>
    <w:p w14:paraId="4A96CF59" w14:textId="77777777" w:rsidR="00060342" w:rsidRPr="004102FB" w:rsidRDefault="00060342" w:rsidP="00700BFB">
      <w:pPr>
        <w:spacing w:after="0"/>
      </w:pPr>
    </w:p>
    <w:p w14:paraId="169D7468" w14:textId="77777777" w:rsidR="00060342" w:rsidRPr="004102FB" w:rsidRDefault="00060342" w:rsidP="00700BFB">
      <w:pPr>
        <w:spacing w:after="0"/>
      </w:pPr>
    </w:p>
    <w:p w14:paraId="318782EA" w14:textId="77777777" w:rsidR="00060342" w:rsidRDefault="00060342" w:rsidP="00700BFB">
      <w:pPr>
        <w:spacing w:after="0"/>
      </w:pPr>
    </w:p>
    <w:p w14:paraId="36B60946" w14:textId="77777777" w:rsidR="00700BFB" w:rsidRDefault="00700BFB" w:rsidP="00700BFB">
      <w:pPr>
        <w:spacing w:after="0"/>
      </w:pPr>
    </w:p>
    <w:p w14:paraId="008E9A1A" w14:textId="77777777" w:rsidR="00700BFB" w:rsidRDefault="00700BFB" w:rsidP="00700BFB">
      <w:pPr>
        <w:spacing w:after="0"/>
      </w:pPr>
    </w:p>
    <w:p w14:paraId="79BA787C" w14:textId="77777777" w:rsidR="00700BFB" w:rsidRDefault="00700BFB" w:rsidP="00700BFB">
      <w:pPr>
        <w:spacing w:after="0"/>
      </w:pPr>
    </w:p>
    <w:p w14:paraId="01AD313A" w14:textId="77777777" w:rsidR="00700BFB" w:rsidRPr="004102FB" w:rsidRDefault="00700BFB" w:rsidP="00700BFB">
      <w:pPr>
        <w:spacing w:after="0"/>
      </w:pPr>
    </w:p>
    <w:p w14:paraId="6C46269B" w14:textId="77777777" w:rsidR="00060342" w:rsidRPr="004102FB" w:rsidRDefault="00060342" w:rsidP="00700BFB">
      <w:pPr>
        <w:spacing w:after="0"/>
      </w:pPr>
    </w:p>
    <w:p w14:paraId="5A43EC6A" w14:textId="77777777" w:rsidR="00060342" w:rsidRPr="004102FB" w:rsidRDefault="00060342" w:rsidP="00700BFB">
      <w:pPr>
        <w:spacing w:after="0"/>
      </w:pPr>
    </w:p>
    <w:p w14:paraId="7AD182D5" w14:textId="77777777" w:rsidR="00060342" w:rsidRPr="004102FB" w:rsidRDefault="00060342" w:rsidP="00700BFB">
      <w:pPr>
        <w:spacing w:after="0"/>
      </w:pPr>
    </w:p>
    <w:p w14:paraId="52952DE6" w14:textId="77777777" w:rsidR="00060342" w:rsidRPr="00700BFB" w:rsidRDefault="00060342" w:rsidP="00700BFB">
      <w:pPr>
        <w:spacing w:after="0"/>
        <w:rPr>
          <w:b/>
        </w:rPr>
      </w:pPr>
      <w:r w:rsidRPr="00700BFB">
        <w:rPr>
          <w:b/>
        </w:rPr>
        <w:t>Prepared for</w:t>
      </w:r>
      <w:r w:rsidR="004102FB" w:rsidRPr="00700BFB">
        <w:rPr>
          <w:b/>
        </w:rPr>
        <w:t>:</w:t>
      </w:r>
    </w:p>
    <w:p w14:paraId="400EA899" w14:textId="4FD0D636" w:rsidR="004102FB" w:rsidRPr="004102FB" w:rsidRDefault="00DB748D" w:rsidP="00700BFB">
      <w:pPr>
        <w:spacing w:after="0"/>
      </w:pPr>
      <w:r>
        <w:t>City of Colorado Springs Urban Renewal Authority</w:t>
      </w:r>
    </w:p>
    <w:p w14:paraId="0D66B978" w14:textId="77777777" w:rsidR="004102FB" w:rsidRPr="004102FB" w:rsidRDefault="004102FB" w:rsidP="00700BFB">
      <w:pPr>
        <w:spacing w:after="0"/>
      </w:pPr>
    </w:p>
    <w:p w14:paraId="38E5F9CD" w14:textId="77777777" w:rsidR="004102FB" w:rsidRDefault="004102FB" w:rsidP="00700BFB">
      <w:pPr>
        <w:spacing w:after="0"/>
      </w:pPr>
    </w:p>
    <w:p w14:paraId="69ACF2B4" w14:textId="77777777" w:rsidR="00700BFB" w:rsidRPr="004102FB" w:rsidRDefault="00700BFB" w:rsidP="00700BFB">
      <w:pPr>
        <w:spacing w:after="0"/>
      </w:pPr>
    </w:p>
    <w:p w14:paraId="2AE7DD4D" w14:textId="77777777" w:rsidR="004102FB" w:rsidRPr="00700BFB" w:rsidRDefault="004102FB" w:rsidP="00700BFB">
      <w:pPr>
        <w:spacing w:after="0"/>
        <w:rPr>
          <w:b/>
        </w:rPr>
      </w:pPr>
      <w:r w:rsidRPr="00700BFB">
        <w:rPr>
          <w:b/>
        </w:rPr>
        <w:t>Prepared by:</w:t>
      </w:r>
    </w:p>
    <w:p w14:paraId="1C219AC2" w14:textId="77777777" w:rsidR="004102FB" w:rsidRDefault="003E5DA1" w:rsidP="00700BFB">
      <w:pPr>
        <w:spacing w:after="0"/>
      </w:pPr>
      <w:r>
        <w:t>Economic &amp; Planning Systems</w:t>
      </w:r>
      <w:r w:rsidR="00714727">
        <w:t>, Inc.</w:t>
      </w:r>
    </w:p>
    <w:p w14:paraId="503AB867" w14:textId="77777777" w:rsidR="00700BFB" w:rsidRDefault="00700BFB" w:rsidP="00095DF1">
      <w:pPr>
        <w:spacing w:after="0"/>
      </w:pPr>
    </w:p>
    <w:p w14:paraId="77C11C89" w14:textId="77777777" w:rsidR="00700BFB" w:rsidRDefault="00700BFB" w:rsidP="00095DF1">
      <w:pPr>
        <w:spacing w:after="0"/>
      </w:pPr>
    </w:p>
    <w:p w14:paraId="46709ACC" w14:textId="77777777" w:rsidR="00095DF1" w:rsidRDefault="00095DF1" w:rsidP="00095DF1">
      <w:pPr>
        <w:spacing w:after="0"/>
      </w:pPr>
    </w:p>
    <w:p w14:paraId="68EF54A8" w14:textId="61031651" w:rsidR="00700BFB" w:rsidRDefault="00700BFB" w:rsidP="00095DF1">
      <w:pPr>
        <w:spacing w:after="0"/>
      </w:pPr>
      <w:r>
        <w:t>EPS #</w:t>
      </w:r>
      <w:r w:rsidR="00DB748D">
        <w:t>2</w:t>
      </w:r>
      <w:r w:rsidR="00C74E3E">
        <w:t>13</w:t>
      </w:r>
      <w:r w:rsidR="0049241C">
        <w:t>144</w:t>
      </w:r>
    </w:p>
    <w:p w14:paraId="408F94FC" w14:textId="77777777" w:rsidR="004102FB" w:rsidRDefault="004102FB" w:rsidP="00095DF1">
      <w:pPr>
        <w:spacing w:after="0"/>
      </w:pPr>
    </w:p>
    <w:p w14:paraId="5F536D39" w14:textId="77777777" w:rsidR="00700BFB" w:rsidRDefault="00700BFB" w:rsidP="00095DF1">
      <w:pPr>
        <w:spacing w:after="0"/>
      </w:pPr>
    </w:p>
    <w:p w14:paraId="1E921035" w14:textId="77777777" w:rsidR="00095DF1" w:rsidRDefault="00095DF1" w:rsidP="00095DF1">
      <w:pPr>
        <w:spacing w:after="0"/>
      </w:pPr>
    </w:p>
    <w:p w14:paraId="64847554" w14:textId="63B25730" w:rsidR="00700BFB" w:rsidRDefault="0049241C" w:rsidP="00095DF1">
      <w:pPr>
        <w:spacing w:after="0"/>
      </w:pPr>
      <w:r>
        <w:t>February</w:t>
      </w:r>
      <w:r w:rsidR="001119E5">
        <w:t xml:space="preserve"> </w:t>
      </w:r>
      <w:r w:rsidRPr="00D83514">
        <w:t>18</w:t>
      </w:r>
      <w:r w:rsidR="0081476F" w:rsidRPr="00384262">
        <w:t>, 202</w:t>
      </w:r>
      <w:r w:rsidR="00307C75">
        <w:t>2</w:t>
      </w:r>
    </w:p>
    <w:p w14:paraId="4895FA92" w14:textId="77777777" w:rsidR="00700BFB" w:rsidRDefault="00700BFB" w:rsidP="00095DF1">
      <w:pPr>
        <w:spacing w:after="0"/>
      </w:pPr>
    </w:p>
    <w:p w14:paraId="3CBA91D3" w14:textId="77777777" w:rsidR="00700BFB" w:rsidRDefault="00700BFB" w:rsidP="00060342">
      <w:pPr>
        <w:sectPr w:rsidR="00700BFB" w:rsidSect="00700BFB">
          <w:headerReference w:type="default" r:id="rId11"/>
          <w:pgSz w:w="12240" w:h="15840"/>
          <w:pgMar w:top="2160" w:right="1080" w:bottom="1008" w:left="4680" w:header="720" w:footer="720" w:gutter="0"/>
          <w:cols w:space="720"/>
          <w:docGrid w:linePitch="360"/>
        </w:sectPr>
      </w:pPr>
    </w:p>
    <w:p w14:paraId="5C791CE0" w14:textId="77777777" w:rsidR="004102FB" w:rsidRDefault="004102FB" w:rsidP="00034144">
      <w:pPr>
        <w:pStyle w:val="TOCHeading"/>
      </w:pPr>
      <w:r w:rsidRPr="00034144">
        <w:lastRenderedPageBreak/>
        <w:t>Table of Contents</w:t>
      </w:r>
    </w:p>
    <w:p w14:paraId="32B89CB4" w14:textId="03CEB449" w:rsidR="007547EF" w:rsidRDefault="00ED627C">
      <w:pPr>
        <w:pStyle w:val="TOC1"/>
        <w:rPr>
          <w:sz w:val="22"/>
          <w:szCs w:val="22"/>
        </w:rPr>
      </w:pPr>
      <w:r>
        <w:fldChar w:fldCharType="begin"/>
      </w:r>
      <w:r>
        <w:instrText xml:space="preserve"> TOC \h \z \t "Heading 1,2,Chapter Heading,1" </w:instrText>
      </w:r>
      <w:r>
        <w:fldChar w:fldCharType="separate"/>
      </w:r>
      <w:hyperlink w:anchor="_Toc96072879" w:history="1">
        <w:r w:rsidR="007547EF" w:rsidRPr="00263015">
          <w:rPr>
            <w:rStyle w:val="Hyperlink"/>
          </w:rPr>
          <w:t>1.</w:t>
        </w:r>
        <w:r w:rsidR="007547EF">
          <w:rPr>
            <w:sz w:val="22"/>
            <w:szCs w:val="22"/>
          </w:rPr>
          <w:tab/>
        </w:r>
        <w:r w:rsidR="007547EF" w:rsidRPr="00263015">
          <w:rPr>
            <w:rStyle w:val="Hyperlink"/>
          </w:rPr>
          <w:t>Introduction</w:t>
        </w:r>
        <w:r w:rsidR="007547EF">
          <w:rPr>
            <w:webHidden/>
          </w:rPr>
          <w:tab/>
        </w:r>
        <w:r w:rsidR="007547EF">
          <w:rPr>
            <w:webHidden/>
          </w:rPr>
          <w:fldChar w:fldCharType="begin"/>
        </w:r>
        <w:r w:rsidR="007547EF">
          <w:rPr>
            <w:webHidden/>
          </w:rPr>
          <w:instrText xml:space="preserve"> PAGEREF _Toc96072879 \h </w:instrText>
        </w:r>
        <w:r w:rsidR="007547EF">
          <w:rPr>
            <w:webHidden/>
          </w:rPr>
        </w:r>
        <w:r w:rsidR="007547EF">
          <w:rPr>
            <w:webHidden/>
          </w:rPr>
          <w:fldChar w:fldCharType="separate"/>
        </w:r>
        <w:r w:rsidR="00F7744D">
          <w:rPr>
            <w:webHidden/>
          </w:rPr>
          <w:t>1</w:t>
        </w:r>
        <w:r w:rsidR="007547EF">
          <w:rPr>
            <w:webHidden/>
          </w:rPr>
          <w:fldChar w:fldCharType="end"/>
        </w:r>
      </w:hyperlink>
    </w:p>
    <w:p w14:paraId="6F6079C2" w14:textId="4E6325A8" w:rsidR="007547EF" w:rsidRDefault="00ED3866">
      <w:pPr>
        <w:pStyle w:val="TOC2"/>
        <w:rPr>
          <w:rFonts w:asciiTheme="minorHAnsi" w:hAnsiTheme="minorHAnsi"/>
          <w:sz w:val="22"/>
        </w:rPr>
      </w:pPr>
      <w:hyperlink w:anchor="_Toc96072880" w:history="1">
        <w:r w:rsidR="007547EF" w:rsidRPr="00263015">
          <w:rPr>
            <w:rStyle w:val="Hyperlink"/>
          </w:rPr>
          <w:t>Purpose</w:t>
        </w:r>
        <w:r w:rsidR="007547EF">
          <w:rPr>
            <w:webHidden/>
          </w:rPr>
          <w:tab/>
        </w:r>
        <w:r w:rsidR="007547EF">
          <w:rPr>
            <w:webHidden/>
          </w:rPr>
          <w:fldChar w:fldCharType="begin"/>
        </w:r>
        <w:r w:rsidR="007547EF">
          <w:rPr>
            <w:webHidden/>
          </w:rPr>
          <w:instrText xml:space="preserve"> PAGEREF _Toc96072880 \h </w:instrText>
        </w:r>
        <w:r w:rsidR="007547EF">
          <w:rPr>
            <w:webHidden/>
          </w:rPr>
        </w:r>
        <w:r w:rsidR="007547EF">
          <w:rPr>
            <w:webHidden/>
          </w:rPr>
          <w:fldChar w:fldCharType="separate"/>
        </w:r>
        <w:r w:rsidR="00F7744D">
          <w:rPr>
            <w:webHidden/>
          </w:rPr>
          <w:t>1</w:t>
        </w:r>
        <w:r w:rsidR="007547EF">
          <w:rPr>
            <w:webHidden/>
          </w:rPr>
          <w:fldChar w:fldCharType="end"/>
        </w:r>
      </w:hyperlink>
    </w:p>
    <w:p w14:paraId="632BF58B" w14:textId="795E5166" w:rsidR="007547EF" w:rsidRDefault="00ED3866">
      <w:pPr>
        <w:pStyle w:val="TOC2"/>
        <w:rPr>
          <w:rFonts w:asciiTheme="minorHAnsi" w:hAnsiTheme="minorHAnsi"/>
          <w:sz w:val="22"/>
        </w:rPr>
      </w:pPr>
      <w:hyperlink w:anchor="_Toc96072881" w:history="1">
        <w:r w:rsidR="007547EF" w:rsidRPr="00263015">
          <w:rPr>
            <w:rStyle w:val="Hyperlink"/>
          </w:rPr>
          <w:t>Colorado Urban Renewal Law</w:t>
        </w:r>
        <w:r w:rsidR="007547EF">
          <w:rPr>
            <w:webHidden/>
          </w:rPr>
          <w:tab/>
        </w:r>
        <w:r w:rsidR="007547EF">
          <w:rPr>
            <w:webHidden/>
          </w:rPr>
          <w:fldChar w:fldCharType="begin"/>
        </w:r>
        <w:r w:rsidR="007547EF">
          <w:rPr>
            <w:webHidden/>
          </w:rPr>
          <w:instrText xml:space="preserve"> PAGEREF _Toc96072881 \h </w:instrText>
        </w:r>
        <w:r w:rsidR="007547EF">
          <w:rPr>
            <w:webHidden/>
          </w:rPr>
        </w:r>
        <w:r w:rsidR="007547EF">
          <w:rPr>
            <w:webHidden/>
          </w:rPr>
          <w:fldChar w:fldCharType="separate"/>
        </w:r>
        <w:r w:rsidR="00F7744D">
          <w:rPr>
            <w:webHidden/>
          </w:rPr>
          <w:t>1</w:t>
        </w:r>
        <w:r w:rsidR="007547EF">
          <w:rPr>
            <w:webHidden/>
          </w:rPr>
          <w:fldChar w:fldCharType="end"/>
        </w:r>
      </w:hyperlink>
    </w:p>
    <w:p w14:paraId="2877CF42" w14:textId="0427870E" w:rsidR="007547EF" w:rsidRDefault="00ED3866">
      <w:pPr>
        <w:pStyle w:val="TOC2"/>
        <w:rPr>
          <w:rFonts w:asciiTheme="minorHAnsi" w:hAnsiTheme="minorHAnsi"/>
          <w:sz w:val="22"/>
        </w:rPr>
      </w:pPr>
      <w:hyperlink w:anchor="_Toc96072882" w:history="1">
        <w:r w:rsidR="007547EF" w:rsidRPr="00263015">
          <w:rPr>
            <w:rStyle w:val="Hyperlink"/>
          </w:rPr>
          <w:t>Methodology</w:t>
        </w:r>
        <w:r w:rsidR="007547EF">
          <w:rPr>
            <w:webHidden/>
          </w:rPr>
          <w:tab/>
        </w:r>
        <w:r w:rsidR="007547EF">
          <w:rPr>
            <w:webHidden/>
          </w:rPr>
          <w:fldChar w:fldCharType="begin"/>
        </w:r>
        <w:r w:rsidR="007547EF">
          <w:rPr>
            <w:webHidden/>
          </w:rPr>
          <w:instrText xml:space="preserve"> PAGEREF _Toc96072882 \h </w:instrText>
        </w:r>
        <w:r w:rsidR="007547EF">
          <w:rPr>
            <w:webHidden/>
          </w:rPr>
        </w:r>
        <w:r w:rsidR="007547EF">
          <w:rPr>
            <w:webHidden/>
          </w:rPr>
          <w:fldChar w:fldCharType="separate"/>
        </w:r>
        <w:r w:rsidR="00F7744D">
          <w:rPr>
            <w:webHidden/>
          </w:rPr>
          <w:t>4</w:t>
        </w:r>
        <w:r w:rsidR="007547EF">
          <w:rPr>
            <w:webHidden/>
          </w:rPr>
          <w:fldChar w:fldCharType="end"/>
        </w:r>
      </w:hyperlink>
    </w:p>
    <w:p w14:paraId="1756D0D3" w14:textId="4A7078A7" w:rsidR="007547EF" w:rsidRDefault="00ED3866">
      <w:pPr>
        <w:pStyle w:val="TOC1"/>
        <w:rPr>
          <w:sz w:val="22"/>
          <w:szCs w:val="22"/>
        </w:rPr>
      </w:pPr>
      <w:hyperlink w:anchor="_Toc96072883" w:history="1">
        <w:r w:rsidR="007547EF" w:rsidRPr="00263015">
          <w:rPr>
            <w:rStyle w:val="Hyperlink"/>
          </w:rPr>
          <w:t>2.</w:t>
        </w:r>
        <w:r w:rsidR="007547EF">
          <w:rPr>
            <w:sz w:val="22"/>
            <w:szCs w:val="22"/>
          </w:rPr>
          <w:tab/>
        </w:r>
        <w:r w:rsidR="007547EF" w:rsidRPr="00263015">
          <w:rPr>
            <w:rStyle w:val="Hyperlink"/>
          </w:rPr>
          <w:t>Study Area Analysis</w:t>
        </w:r>
        <w:r w:rsidR="007547EF">
          <w:rPr>
            <w:webHidden/>
          </w:rPr>
          <w:tab/>
        </w:r>
        <w:r w:rsidR="007547EF">
          <w:rPr>
            <w:webHidden/>
          </w:rPr>
          <w:fldChar w:fldCharType="begin"/>
        </w:r>
        <w:r w:rsidR="007547EF">
          <w:rPr>
            <w:webHidden/>
          </w:rPr>
          <w:instrText xml:space="preserve"> PAGEREF _Toc96072883 \h </w:instrText>
        </w:r>
        <w:r w:rsidR="007547EF">
          <w:rPr>
            <w:webHidden/>
          </w:rPr>
        </w:r>
        <w:r w:rsidR="007547EF">
          <w:rPr>
            <w:webHidden/>
          </w:rPr>
          <w:fldChar w:fldCharType="separate"/>
        </w:r>
        <w:r w:rsidR="00F7744D">
          <w:rPr>
            <w:webHidden/>
          </w:rPr>
          <w:t>5</w:t>
        </w:r>
        <w:r w:rsidR="007547EF">
          <w:rPr>
            <w:webHidden/>
          </w:rPr>
          <w:fldChar w:fldCharType="end"/>
        </w:r>
      </w:hyperlink>
    </w:p>
    <w:p w14:paraId="7895EAD1" w14:textId="18037C2E" w:rsidR="007547EF" w:rsidRDefault="00ED3866">
      <w:pPr>
        <w:pStyle w:val="TOC2"/>
        <w:rPr>
          <w:rFonts w:asciiTheme="minorHAnsi" w:hAnsiTheme="minorHAnsi"/>
          <w:sz w:val="22"/>
        </w:rPr>
      </w:pPr>
      <w:hyperlink w:anchor="_Toc96072884" w:history="1">
        <w:r w:rsidR="007547EF" w:rsidRPr="00263015">
          <w:rPr>
            <w:rStyle w:val="Hyperlink"/>
          </w:rPr>
          <w:t>Study Area</w:t>
        </w:r>
        <w:r w:rsidR="007547EF">
          <w:rPr>
            <w:webHidden/>
          </w:rPr>
          <w:tab/>
        </w:r>
        <w:r w:rsidR="007547EF">
          <w:rPr>
            <w:webHidden/>
          </w:rPr>
          <w:fldChar w:fldCharType="begin"/>
        </w:r>
        <w:r w:rsidR="007547EF">
          <w:rPr>
            <w:webHidden/>
          </w:rPr>
          <w:instrText xml:space="preserve"> PAGEREF _Toc96072884 \h </w:instrText>
        </w:r>
        <w:r w:rsidR="007547EF">
          <w:rPr>
            <w:webHidden/>
          </w:rPr>
        </w:r>
        <w:r w:rsidR="007547EF">
          <w:rPr>
            <w:webHidden/>
          </w:rPr>
          <w:fldChar w:fldCharType="separate"/>
        </w:r>
        <w:r w:rsidR="00F7744D">
          <w:rPr>
            <w:webHidden/>
          </w:rPr>
          <w:t>5</w:t>
        </w:r>
        <w:r w:rsidR="007547EF">
          <w:rPr>
            <w:webHidden/>
          </w:rPr>
          <w:fldChar w:fldCharType="end"/>
        </w:r>
      </w:hyperlink>
    </w:p>
    <w:p w14:paraId="2A5E4EA9" w14:textId="4CE7C1A4" w:rsidR="007547EF" w:rsidRDefault="00ED3866">
      <w:pPr>
        <w:pStyle w:val="TOC2"/>
        <w:rPr>
          <w:rFonts w:asciiTheme="minorHAnsi" w:hAnsiTheme="minorHAnsi"/>
          <w:sz w:val="22"/>
        </w:rPr>
      </w:pPr>
      <w:hyperlink w:anchor="_Toc96072885" w:history="1">
        <w:r w:rsidR="007547EF" w:rsidRPr="00263015">
          <w:rPr>
            <w:rStyle w:val="Hyperlink"/>
          </w:rPr>
          <w:t>Field Survey Approach</w:t>
        </w:r>
        <w:r w:rsidR="007547EF">
          <w:rPr>
            <w:webHidden/>
          </w:rPr>
          <w:tab/>
        </w:r>
        <w:r w:rsidR="007547EF">
          <w:rPr>
            <w:webHidden/>
          </w:rPr>
          <w:fldChar w:fldCharType="begin"/>
        </w:r>
        <w:r w:rsidR="007547EF">
          <w:rPr>
            <w:webHidden/>
          </w:rPr>
          <w:instrText xml:space="preserve"> PAGEREF _Toc96072885 \h </w:instrText>
        </w:r>
        <w:r w:rsidR="007547EF">
          <w:rPr>
            <w:webHidden/>
          </w:rPr>
        </w:r>
        <w:r w:rsidR="007547EF">
          <w:rPr>
            <w:webHidden/>
          </w:rPr>
          <w:fldChar w:fldCharType="separate"/>
        </w:r>
        <w:r w:rsidR="00F7744D">
          <w:rPr>
            <w:webHidden/>
          </w:rPr>
          <w:t>8</w:t>
        </w:r>
        <w:r w:rsidR="007547EF">
          <w:rPr>
            <w:webHidden/>
          </w:rPr>
          <w:fldChar w:fldCharType="end"/>
        </w:r>
      </w:hyperlink>
    </w:p>
    <w:p w14:paraId="7EFC713F" w14:textId="013CF233" w:rsidR="007547EF" w:rsidRDefault="00ED3866">
      <w:pPr>
        <w:pStyle w:val="TOC2"/>
        <w:rPr>
          <w:rFonts w:asciiTheme="minorHAnsi" w:hAnsiTheme="minorHAnsi"/>
          <w:sz w:val="22"/>
        </w:rPr>
      </w:pPr>
      <w:hyperlink w:anchor="_Toc96072886" w:history="1">
        <w:r w:rsidR="007547EF" w:rsidRPr="00263015">
          <w:rPr>
            <w:rStyle w:val="Hyperlink"/>
          </w:rPr>
          <w:t>Blight Factor Evaluation Criteria</w:t>
        </w:r>
        <w:r w:rsidR="007547EF">
          <w:rPr>
            <w:webHidden/>
          </w:rPr>
          <w:tab/>
        </w:r>
        <w:r w:rsidR="007547EF">
          <w:rPr>
            <w:webHidden/>
          </w:rPr>
          <w:fldChar w:fldCharType="begin"/>
        </w:r>
        <w:r w:rsidR="007547EF">
          <w:rPr>
            <w:webHidden/>
          </w:rPr>
          <w:instrText xml:space="preserve"> PAGEREF _Toc96072886 \h </w:instrText>
        </w:r>
        <w:r w:rsidR="007547EF">
          <w:rPr>
            <w:webHidden/>
          </w:rPr>
        </w:r>
        <w:r w:rsidR="007547EF">
          <w:rPr>
            <w:webHidden/>
          </w:rPr>
          <w:fldChar w:fldCharType="separate"/>
        </w:r>
        <w:r w:rsidR="00F7744D">
          <w:rPr>
            <w:webHidden/>
          </w:rPr>
          <w:t>8</w:t>
        </w:r>
        <w:r w:rsidR="007547EF">
          <w:rPr>
            <w:webHidden/>
          </w:rPr>
          <w:fldChar w:fldCharType="end"/>
        </w:r>
      </w:hyperlink>
    </w:p>
    <w:p w14:paraId="35918582" w14:textId="7E4F57A6" w:rsidR="007547EF" w:rsidRDefault="00ED3866">
      <w:pPr>
        <w:pStyle w:val="TOC2"/>
        <w:rPr>
          <w:rFonts w:asciiTheme="minorHAnsi" w:hAnsiTheme="minorHAnsi"/>
          <w:sz w:val="22"/>
        </w:rPr>
      </w:pPr>
      <w:hyperlink w:anchor="_Toc96072887" w:history="1">
        <w:r w:rsidR="007547EF" w:rsidRPr="00263015">
          <w:rPr>
            <w:rStyle w:val="Hyperlink"/>
          </w:rPr>
          <w:t>Results of Field Survey</w:t>
        </w:r>
        <w:r w:rsidR="007547EF">
          <w:rPr>
            <w:webHidden/>
          </w:rPr>
          <w:tab/>
        </w:r>
        <w:r w:rsidR="007547EF">
          <w:rPr>
            <w:webHidden/>
          </w:rPr>
          <w:fldChar w:fldCharType="begin"/>
        </w:r>
        <w:r w:rsidR="007547EF">
          <w:rPr>
            <w:webHidden/>
          </w:rPr>
          <w:instrText xml:space="preserve"> PAGEREF _Toc96072887 \h </w:instrText>
        </w:r>
        <w:r w:rsidR="007547EF">
          <w:rPr>
            <w:webHidden/>
          </w:rPr>
        </w:r>
        <w:r w:rsidR="007547EF">
          <w:rPr>
            <w:webHidden/>
          </w:rPr>
          <w:fldChar w:fldCharType="separate"/>
        </w:r>
        <w:r w:rsidR="00F7744D">
          <w:rPr>
            <w:webHidden/>
          </w:rPr>
          <w:t>11</w:t>
        </w:r>
        <w:r w:rsidR="007547EF">
          <w:rPr>
            <w:webHidden/>
          </w:rPr>
          <w:fldChar w:fldCharType="end"/>
        </w:r>
      </w:hyperlink>
    </w:p>
    <w:p w14:paraId="2ABB9D60" w14:textId="41CF733F" w:rsidR="007547EF" w:rsidRDefault="00ED3866">
      <w:pPr>
        <w:pStyle w:val="TOC2"/>
        <w:rPr>
          <w:rFonts w:asciiTheme="minorHAnsi" w:hAnsiTheme="minorHAnsi"/>
          <w:sz w:val="22"/>
        </w:rPr>
      </w:pPr>
      <w:hyperlink w:anchor="_Toc96072888" w:history="1">
        <w:r w:rsidR="007547EF" w:rsidRPr="00263015">
          <w:rPr>
            <w:rStyle w:val="Hyperlink"/>
          </w:rPr>
          <w:t>Other Considerations</w:t>
        </w:r>
        <w:r w:rsidR="007547EF">
          <w:rPr>
            <w:webHidden/>
          </w:rPr>
          <w:tab/>
        </w:r>
        <w:r w:rsidR="007547EF">
          <w:rPr>
            <w:webHidden/>
          </w:rPr>
          <w:fldChar w:fldCharType="begin"/>
        </w:r>
        <w:r w:rsidR="007547EF">
          <w:rPr>
            <w:webHidden/>
          </w:rPr>
          <w:instrText xml:space="preserve"> PAGEREF _Toc96072888 \h </w:instrText>
        </w:r>
        <w:r w:rsidR="007547EF">
          <w:rPr>
            <w:webHidden/>
          </w:rPr>
        </w:r>
        <w:r w:rsidR="007547EF">
          <w:rPr>
            <w:webHidden/>
          </w:rPr>
          <w:fldChar w:fldCharType="separate"/>
        </w:r>
        <w:r w:rsidR="00F7744D">
          <w:rPr>
            <w:webHidden/>
          </w:rPr>
          <w:t>21</w:t>
        </w:r>
        <w:r w:rsidR="007547EF">
          <w:rPr>
            <w:webHidden/>
          </w:rPr>
          <w:fldChar w:fldCharType="end"/>
        </w:r>
      </w:hyperlink>
    </w:p>
    <w:p w14:paraId="7A913AD9" w14:textId="603CD2CE" w:rsidR="007547EF" w:rsidRDefault="00ED3866">
      <w:pPr>
        <w:pStyle w:val="TOC1"/>
        <w:rPr>
          <w:sz w:val="22"/>
          <w:szCs w:val="22"/>
        </w:rPr>
      </w:pPr>
      <w:hyperlink w:anchor="_Toc96072889" w:history="1">
        <w:r w:rsidR="007547EF" w:rsidRPr="00263015">
          <w:rPr>
            <w:rStyle w:val="Hyperlink"/>
          </w:rPr>
          <w:t>3.</w:t>
        </w:r>
        <w:r w:rsidR="007547EF">
          <w:rPr>
            <w:sz w:val="22"/>
            <w:szCs w:val="22"/>
          </w:rPr>
          <w:tab/>
        </w:r>
        <w:r w:rsidR="007547EF" w:rsidRPr="00263015">
          <w:rPr>
            <w:rStyle w:val="Hyperlink"/>
          </w:rPr>
          <w:t>Conclusions</w:t>
        </w:r>
        <w:r w:rsidR="007547EF">
          <w:rPr>
            <w:webHidden/>
          </w:rPr>
          <w:tab/>
        </w:r>
        <w:r w:rsidR="007547EF">
          <w:rPr>
            <w:webHidden/>
          </w:rPr>
          <w:fldChar w:fldCharType="begin"/>
        </w:r>
        <w:r w:rsidR="007547EF">
          <w:rPr>
            <w:webHidden/>
          </w:rPr>
          <w:instrText xml:space="preserve"> PAGEREF _Toc96072889 \h </w:instrText>
        </w:r>
        <w:r w:rsidR="007547EF">
          <w:rPr>
            <w:webHidden/>
          </w:rPr>
        </w:r>
        <w:r w:rsidR="007547EF">
          <w:rPr>
            <w:webHidden/>
          </w:rPr>
          <w:fldChar w:fldCharType="separate"/>
        </w:r>
        <w:r w:rsidR="00F7744D">
          <w:rPr>
            <w:webHidden/>
          </w:rPr>
          <w:t>22</w:t>
        </w:r>
        <w:r w:rsidR="007547EF">
          <w:rPr>
            <w:webHidden/>
          </w:rPr>
          <w:fldChar w:fldCharType="end"/>
        </w:r>
      </w:hyperlink>
    </w:p>
    <w:p w14:paraId="47017161" w14:textId="308B81E8" w:rsidR="00ED627C" w:rsidRPr="00ED627C" w:rsidRDefault="00ED627C" w:rsidP="00ED627C">
      <w:r>
        <w:rPr>
          <w:rFonts w:asciiTheme="minorHAnsi" w:hAnsiTheme="minorHAnsi"/>
          <w:noProof/>
          <w:sz w:val="22"/>
        </w:rPr>
        <w:fldChar w:fldCharType="end"/>
      </w:r>
    </w:p>
    <w:p w14:paraId="1D675FBF" w14:textId="77777777" w:rsidR="00034144" w:rsidRDefault="00034144" w:rsidP="00034144">
      <w:pPr>
        <w:pStyle w:val="TOCHeading"/>
      </w:pPr>
      <w:r>
        <w:lastRenderedPageBreak/>
        <w:t>List of Tables</w:t>
      </w:r>
    </w:p>
    <w:p w14:paraId="74F3F2F2" w14:textId="6396A0E3" w:rsidR="007547EF" w:rsidRDefault="008E69DC">
      <w:pPr>
        <w:pStyle w:val="TableofFigures"/>
        <w:rPr>
          <w:rFonts w:asciiTheme="minorHAnsi" w:hAnsiTheme="minorHAnsi"/>
          <w:sz w:val="22"/>
        </w:rPr>
      </w:pPr>
      <w:r>
        <w:fldChar w:fldCharType="begin"/>
      </w:r>
      <w:r>
        <w:instrText xml:space="preserve"> TOC \h \z \c "Table" </w:instrText>
      </w:r>
      <w:r>
        <w:fldChar w:fldCharType="separate"/>
      </w:r>
      <w:hyperlink w:anchor="_Toc96072903" w:history="1">
        <w:r w:rsidR="007547EF" w:rsidRPr="00F752C8">
          <w:rPr>
            <w:rStyle w:val="Hyperlink"/>
          </w:rPr>
          <w:t xml:space="preserve">Table 1. </w:t>
        </w:r>
        <w:r w:rsidR="007547EF">
          <w:rPr>
            <w:rFonts w:asciiTheme="minorHAnsi" w:hAnsiTheme="minorHAnsi"/>
            <w:sz w:val="22"/>
          </w:rPr>
          <w:tab/>
        </w:r>
        <w:r w:rsidR="007547EF" w:rsidRPr="00F752C8">
          <w:rPr>
            <w:rStyle w:val="Hyperlink"/>
          </w:rPr>
          <w:t>Parcels Contained in the URA Study Area</w:t>
        </w:r>
        <w:r w:rsidR="007547EF">
          <w:rPr>
            <w:webHidden/>
          </w:rPr>
          <w:tab/>
        </w:r>
        <w:r w:rsidR="007547EF">
          <w:rPr>
            <w:webHidden/>
          </w:rPr>
          <w:fldChar w:fldCharType="begin"/>
        </w:r>
        <w:r w:rsidR="007547EF">
          <w:rPr>
            <w:webHidden/>
          </w:rPr>
          <w:instrText xml:space="preserve"> PAGEREF _Toc96072903 \h </w:instrText>
        </w:r>
        <w:r w:rsidR="007547EF">
          <w:rPr>
            <w:webHidden/>
          </w:rPr>
        </w:r>
        <w:r w:rsidR="007547EF">
          <w:rPr>
            <w:webHidden/>
          </w:rPr>
          <w:fldChar w:fldCharType="separate"/>
        </w:r>
        <w:r w:rsidR="00F7744D">
          <w:rPr>
            <w:webHidden/>
          </w:rPr>
          <w:t>5</w:t>
        </w:r>
        <w:r w:rsidR="007547EF">
          <w:rPr>
            <w:webHidden/>
          </w:rPr>
          <w:fldChar w:fldCharType="end"/>
        </w:r>
      </w:hyperlink>
    </w:p>
    <w:p w14:paraId="4DBC16AA" w14:textId="3A9B4CC7" w:rsidR="007547EF" w:rsidRDefault="00ED3866">
      <w:pPr>
        <w:pStyle w:val="TableofFigures"/>
        <w:rPr>
          <w:rFonts w:asciiTheme="minorHAnsi" w:hAnsiTheme="minorHAnsi"/>
          <w:sz w:val="22"/>
        </w:rPr>
      </w:pPr>
      <w:hyperlink w:anchor="_Toc96072904" w:history="1">
        <w:r w:rsidR="007547EF" w:rsidRPr="00F752C8">
          <w:rPr>
            <w:rStyle w:val="Hyperlink"/>
          </w:rPr>
          <w:t xml:space="preserve">Table 2. </w:t>
        </w:r>
        <w:r w:rsidR="007547EF">
          <w:rPr>
            <w:rFonts w:asciiTheme="minorHAnsi" w:hAnsiTheme="minorHAnsi"/>
            <w:sz w:val="22"/>
          </w:rPr>
          <w:tab/>
        </w:r>
        <w:r w:rsidR="007547EF" w:rsidRPr="00F752C8">
          <w:rPr>
            <w:rStyle w:val="Hyperlink"/>
          </w:rPr>
          <w:t>Blight Conditions Observed in Study Area</w:t>
        </w:r>
        <w:r w:rsidR="007547EF">
          <w:rPr>
            <w:webHidden/>
          </w:rPr>
          <w:tab/>
        </w:r>
        <w:r w:rsidR="007547EF">
          <w:rPr>
            <w:webHidden/>
          </w:rPr>
          <w:fldChar w:fldCharType="begin"/>
        </w:r>
        <w:r w:rsidR="007547EF">
          <w:rPr>
            <w:webHidden/>
          </w:rPr>
          <w:instrText xml:space="preserve"> PAGEREF _Toc96072904 \h </w:instrText>
        </w:r>
        <w:r w:rsidR="007547EF">
          <w:rPr>
            <w:webHidden/>
          </w:rPr>
        </w:r>
        <w:r w:rsidR="007547EF">
          <w:rPr>
            <w:webHidden/>
          </w:rPr>
          <w:fldChar w:fldCharType="separate"/>
        </w:r>
        <w:r w:rsidR="00F7744D">
          <w:rPr>
            <w:webHidden/>
          </w:rPr>
          <w:t>12</w:t>
        </w:r>
        <w:r w:rsidR="007547EF">
          <w:rPr>
            <w:webHidden/>
          </w:rPr>
          <w:fldChar w:fldCharType="end"/>
        </w:r>
      </w:hyperlink>
    </w:p>
    <w:p w14:paraId="64C02469" w14:textId="43BE4F33" w:rsidR="008E69DC" w:rsidRPr="008E69DC" w:rsidRDefault="008E69DC" w:rsidP="008E69DC">
      <w:pPr>
        <w:pStyle w:val="TableofFigures"/>
      </w:pPr>
      <w:r>
        <w:fldChar w:fldCharType="end"/>
      </w:r>
    </w:p>
    <w:p w14:paraId="3A41BFCA" w14:textId="77777777" w:rsidR="00034144" w:rsidRDefault="00034144" w:rsidP="00581DC8">
      <w:pPr>
        <w:pStyle w:val="TOCHeading"/>
        <w:pageBreakBefore w:val="0"/>
        <w:spacing w:before="960"/>
      </w:pPr>
      <w:r>
        <w:t>List of Figures</w:t>
      </w:r>
    </w:p>
    <w:p w14:paraId="2F61A14A" w14:textId="2CEE9FFE" w:rsidR="007547EF" w:rsidRDefault="00CC41CC">
      <w:pPr>
        <w:pStyle w:val="TableofFigures"/>
        <w:rPr>
          <w:rFonts w:asciiTheme="minorHAnsi" w:hAnsiTheme="minorHAnsi"/>
          <w:sz w:val="22"/>
        </w:rPr>
      </w:pPr>
      <w:r>
        <w:fldChar w:fldCharType="begin"/>
      </w:r>
      <w:r>
        <w:instrText xml:space="preserve"> TOC \h \z \c "Figure" </w:instrText>
      </w:r>
      <w:r>
        <w:fldChar w:fldCharType="separate"/>
      </w:r>
      <w:hyperlink w:anchor="_Toc96072890" w:history="1">
        <w:r w:rsidR="007547EF" w:rsidRPr="00594453">
          <w:rPr>
            <w:rStyle w:val="Hyperlink"/>
          </w:rPr>
          <w:t xml:space="preserve">Figure 1. </w:t>
        </w:r>
        <w:r w:rsidR="007547EF">
          <w:rPr>
            <w:rFonts w:asciiTheme="minorHAnsi" w:hAnsiTheme="minorHAnsi"/>
            <w:sz w:val="22"/>
          </w:rPr>
          <w:tab/>
        </w:r>
        <w:r w:rsidR="007547EF" w:rsidRPr="00594453">
          <w:rPr>
            <w:rStyle w:val="Hyperlink"/>
          </w:rPr>
          <w:t>Gold Hill Mesa Proposed URA Boundary and Parcels</w:t>
        </w:r>
        <w:r w:rsidR="007547EF">
          <w:rPr>
            <w:webHidden/>
          </w:rPr>
          <w:tab/>
        </w:r>
        <w:r w:rsidR="007547EF">
          <w:rPr>
            <w:webHidden/>
          </w:rPr>
          <w:fldChar w:fldCharType="begin"/>
        </w:r>
        <w:r w:rsidR="007547EF">
          <w:rPr>
            <w:webHidden/>
          </w:rPr>
          <w:instrText xml:space="preserve"> PAGEREF _Toc96072890 \h </w:instrText>
        </w:r>
        <w:r w:rsidR="007547EF">
          <w:rPr>
            <w:webHidden/>
          </w:rPr>
        </w:r>
        <w:r w:rsidR="007547EF">
          <w:rPr>
            <w:webHidden/>
          </w:rPr>
          <w:fldChar w:fldCharType="separate"/>
        </w:r>
        <w:r w:rsidR="00F7744D">
          <w:rPr>
            <w:webHidden/>
          </w:rPr>
          <w:t>6</w:t>
        </w:r>
        <w:r w:rsidR="007547EF">
          <w:rPr>
            <w:webHidden/>
          </w:rPr>
          <w:fldChar w:fldCharType="end"/>
        </w:r>
      </w:hyperlink>
    </w:p>
    <w:p w14:paraId="4F755DFC" w14:textId="1CB41E1C" w:rsidR="007547EF" w:rsidRDefault="00ED3866">
      <w:pPr>
        <w:pStyle w:val="TableofFigures"/>
        <w:rPr>
          <w:rFonts w:asciiTheme="minorHAnsi" w:hAnsiTheme="minorHAnsi"/>
          <w:sz w:val="22"/>
        </w:rPr>
      </w:pPr>
      <w:hyperlink w:anchor="_Toc96072891" w:history="1">
        <w:r w:rsidR="007547EF" w:rsidRPr="00594453">
          <w:rPr>
            <w:rStyle w:val="Hyperlink"/>
          </w:rPr>
          <w:t xml:space="preserve">Figure 2. </w:t>
        </w:r>
        <w:r w:rsidR="007547EF">
          <w:rPr>
            <w:rFonts w:asciiTheme="minorHAnsi" w:hAnsiTheme="minorHAnsi"/>
            <w:sz w:val="22"/>
          </w:rPr>
          <w:tab/>
        </w:r>
        <w:r w:rsidR="007547EF" w:rsidRPr="00594453">
          <w:rPr>
            <w:rStyle w:val="Hyperlink"/>
          </w:rPr>
          <w:t>Golden Cycle Mill</w:t>
        </w:r>
        <w:r w:rsidR="007547EF">
          <w:rPr>
            <w:webHidden/>
          </w:rPr>
          <w:tab/>
        </w:r>
        <w:r w:rsidR="007547EF">
          <w:rPr>
            <w:webHidden/>
          </w:rPr>
          <w:fldChar w:fldCharType="begin"/>
        </w:r>
        <w:r w:rsidR="007547EF">
          <w:rPr>
            <w:webHidden/>
          </w:rPr>
          <w:instrText xml:space="preserve"> PAGEREF _Toc96072891 \h </w:instrText>
        </w:r>
        <w:r w:rsidR="007547EF">
          <w:rPr>
            <w:webHidden/>
          </w:rPr>
        </w:r>
        <w:r w:rsidR="007547EF">
          <w:rPr>
            <w:webHidden/>
          </w:rPr>
          <w:fldChar w:fldCharType="separate"/>
        </w:r>
        <w:r w:rsidR="00F7744D">
          <w:rPr>
            <w:webHidden/>
          </w:rPr>
          <w:t>7</w:t>
        </w:r>
        <w:r w:rsidR="007547EF">
          <w:rPr>
            <w:webHidden/>
          </w:rPr>
          <w:fldChar w:fldCharType="end"/>
        </w:r>
      </w:hyperlink>
    </w:p>
    <w:p w14:paraId="64A37F09" w14:textId="59C11AFD" w:rsidR="007547EF" w:rsidRDefault="00ED3866">
      <w:pPr>
        <w:pStyle w:val="TableofFigures"/>
        <w:rPr>
          <w:rFonts w:asciiTheme="minorHAnsi" w:hAnsiTheme="minorHAnsi"/>
          <w:sz w:val="22"/>
        </w:rPr>
      </w:pPr>
      <w:hyperlink w:anchor="_Toc96072892" w:history="1">
        <w:r w:rsidR="007547EF" w:rsidRPr="00594453">
          <w:rPr>
            <w:rStyle w:val="Hyperlink"/>
          </w:rPr>
          <w:t xml:space="preserve">Figure 3. </w:t>
        </w:r>
        <w:r w:rsidR="007547EF">
          <w:rPr>
            <w:rFonts w:asciiTheme="minorHAnsi" w:hAnsiTheme="minorHAnsi"/>
            <w:sz w:val="22"/>
          </w:rPr>
          <w:tab/>
        </w:r>
        <w:r w:rsidR="007547EF" w:rsidRPr="00594453">
          <w:rPr>
            <w:rStyle w:val="Hyperlink"/>
          </w:rPr>
          <w:t>Poor Internal Vehicular or Pedestrian Circulation</w:t>
        </w:r>
        <w:r w:rsidR="007547EF">
          <w:rPr>
            <w:webHidden/>
          </w:rPr>
          <w:tab/>
        </w:r>
        <w:r w:rsidR="007547EF">
          <w:rPr>
            <w:webHidden/>
          </w:rPr>
          <w:fldChar w:fldCharType="begin"/>
        </w:r>
        <w:r w:rsidR="007547EF">
          <w:rPr>
            <w:webHidden/>
          </w:rPr>
          <w:instrText xml:space="preserve"> PAGEREF _Toc96072892 \h </w:instrText>
        </w:r>
        <w:r w:rsidR="007547EF">
          <w:rPr>
            <w:webHidden/>
          </w:rPr>
        </w:r>
        <w:r w:rsidR="007547EF">
          <w:rPr>
            <w:webHidden/>
          </w:rPr>
          <w:fldChar w:fldCharType="separate"/>
        </w:r>
        <w:r w:rsidR="00F7744D">
          <w:rPr>
            <w:webHidden/>
          </w:rPr>
          <w:t>13</w:t>
        </w:r>
        <w:r w:rsidR="007547EF">
          <w:rPr>
            <w:webHidden/>
          </w:rPr>
          <w:fldChar w:fldCharType="end"/>
        </w:r>
      </w:hyperlink>
    </w:p>
    <w:p w14:paraId="6F4D6B16" w14:textId="7889284F" w:rsidR="007547EF" w:rsidRDefault="00ED3866">
      <w:pPr>
        <w:pStyle w:val="TableofFigures"/>
        <w:rPr>
          <w:rFonts w:asciiTheme="minorHAnsi" w:hAnsiTheme="minorHAnsi"/>
          <w:sz w:val="22"/>
        </w:rPr>
      </w:pPr>
      <w:hyperlink w:anchor="_Toc96072893" w:history="1">
        <w:r w:rsidR="007547EF" w:rsidRPr="00594453">
          <w:rPr>
            <w:rStyle w:val="Hyperlink"/>
          </w:rPr>
          <w:t xml:space="preserve">Figure 4. </w:t>
        </w:r>
        <w:r w:rsidR="007547EF">
          <w:rPr>
            <w:rFonts w:asciiTheme="minorHAnsi" w:hAnsiTheme="minorHAnsi"/>
            <w:sz w:val="22"/>
          </w:rPr>
          <w:tab/>
        </w:r>
        <w:r w:rsidR="007547EF" w:rsidRPr="00594453">
          <w:rPr>
            <w:rStyle w:val="Hyperlink"/>
          </w:rPr>
          <w:t>Poor Provision of Street Improvements for Pedestrians</w:t>
        </w:r>
        <w:r w:rsidR="007547EF">
          <w:rPr>
            <w:webHidden/>
          </w:rPr>
          <w:tab/>
        </w:r>
        <w:r w:rsidR="007547EF">
          <w:rPr>
            <w:webHidden/>
          </w:rPr>
          <w:fldChar w:fldCharType="begin"/>
        </w:r>
        <w:r w:rsidR="007547EF">
          <w:rPr>
            <w:webHidden/>
          </w:rPr>
          <w:instrText xml:space="preserve"> PAGEREF _Toc96072893 \h </w:instrText>
        </w:r>
        <w:r w:rsidR="007547EF">
          <w:rPr>
            <w:webHidden/>
          </w:rPr>
        </w:r>
        <w:r w:rsidR="007547EF">
          <w:rPr>
            <w:webHidden/>
          </w:rPr>
          <w:fldChar w:fldCharType="separate"/>
        </w:r>
        <w:r w:rsidR="00F7744D">
          <w:rPr>
            <w:webHidden/>
          </w:rPr>
          <w:t>14</w:t>
        </w:r>
        <w:r w:rsidR="007547EF">
          <w:rPr>
            <w:webHidden/>
          </w:rPr>
          <w:fldChar w:fldCharType="end"/>
        </w:r>
      </w:hyperlink>
    </w:p>
    <w:p w14:paraId="08121DA3" w14:textId="6159D3DA" w:rsidR="007547EF" w:rsidRDefault="00ED3866">
      <w:pPr>
        <w:pStyle w:val="TableofFigures"/>
        <w:rPr>
          <w:rFonts w:asciiTheme="minorHAnsi" w:hAnsiTheme="minorHAnsi"/>
          <w:sz w:val="22"/>
        </w:rPr>
      </w:pPr>
      <w:hyperlink w:anchor="_Toc96072894" w:history="1">
        <w:r w:rsidR="007547EF" w:rsidRPr="00594453">
          <w:rPr>
            <w:rStyle w:val="Hyperlink"/>
          </w:rPr>
          <w:t xml:space="preserve">Figure 5. </w:t>
        </w:r>
        <w:r w:rsidR="007547EF">
          <w:rPr>
            <w:rFonts w:asciiTheme="minorHAnsi" w:hAnsiTheme="minorHAnsi"/>
            <w:sz w:val="22"/>
          </w:rPr>
          <w:tab/>
        </w:r>
        <w:r w:rsidR="007547EF" w:rsidRPr="00594453">
          <w:rPr>
            <w:rStyle w:val="Hyperlink"/>
          </w:rPr>
          <w:t>Vandalism/Graffiti</w:t>
        </w:r>
        <w:r w:rsidR="007547EF">
          <w:rPr>
            <w:webHidden/>
          </w:rPr>
          <w:tab/>
        </w:r>
        <w:r w:rsidR="007547EF">
          <w:rPr>
            <w:webHidden/>
          </w:rPr>
          <w:fldChar w:fldCharType="begin"/>
        </w:r>
        <w:r w:rsidR="007547EF">
          <w:rPr>
            <w:webHidden/>
          </w:rPr>
          <w:instrText xml:space="preserve"> PAGEREF _Toc96072894 \h </w:instrText>
        </w:r>
        <w:r w:rsidR="007547EF">
          <w:rPr>
            <w:webHidden/>
          </w:rPr>
        </w:r>
        <w:r w:rsidR="007547EF">
          <w:rPr>
            <w:webHidden/>
          </w:rPr>
          <w:fldChar w:fldCharType="separate"/>
        </w:r>
        <w:r w:rsidR="00F7744D">
          <w:rPr>
            <w:webHidden/>
          </w:rPr>
          <w:t>15</w:t>
        </w:r>
        <w:r w:rsidR="007547EF">
          <w:rPr>
            <w:webHidden/>
          </w:rPr>
          <w:fldChar w:fldCharType="end"/>
        </w:r>
      </w:hyperlink>
    </w:p>
    <w:p w14:paraId="3A07A665" w14:textId="6D775AD7" w:rsidR="007547EF" w:rsidRDefault="00ED3866">
      <w:pPr>
        <w:pStyle w:val="TableofFigures"/>
        <w:rPr>
          <w:rFonts w:asciiTheme="minorHAnsi" w:hAnsiTheme="minorHAnsi"/>
          <w:sz w:val="22"/>
        </w:rPr>
      </w:pPr>
      <w:hyperlink w:anchor="_Toc96072895" w:history="1">
        <w:r w:rsidR="007547EF" w:rsidRPr="00594453">
          <w:rPr>
            <w:rStyle w:val="Hyperlink"/>
          </w:rPr>
          <w:t xml:space="preserve">Figure 6. </w:t>
        </w:r>
        <w:r w:rsidR="007547EF">
          <w:rPr>
            <w:rFonts w:asciiTheme="minorHAnsi" w:hAnsiTheme="minorHAnsi"/>
            <w:sz w:val="22"/>
          </w:rPr>
          <w:tab/>
        </w:r>
        <w:r w:rsidR="007547EF" w:rsidRPr="00594453">
          <w:rPr>
            <w:rStyle w:val="Hyperlink"/>
          </w:rPr>
          <w:t>Evidence of Contaminants or Hazardous Materials</w:t>
        </w:r>
        <w:r w:rsidR="007547EF">
          <w:rPr>
            <w:webHidden/>
          </w:rPr>
          <w:tab/>
        </w:r>
        <w:r w:rsidR="007547EF">
          <w:rPr>
            <w:webHidden/>
          </w:rPr>
          <w:fldChar w:fldCharType="begin"/>
        </w:r>
        <w:r w:rsidR="007547EF">
          <w:rPr>
            <w:webHidden/>
          </w:rPr>
          <w:instrText xml:space="preserve"> PAGEREF _Toc96072895 \h </w:instrText>
        </w:r>
        <w:r w:rsidR="007547EF">
          <w:rPr>
            <w:webHidden/>
          </w:rPr>
        </w:r>
        <w:r w:rsidR="007547EF">
          <w:rPr>
            <w:webHidden/>
          </w:rPr>
          <w:fldChar w:fldCharType="separate"/>
        </w:r>
        <w:r w:rsidR="00F7744D">
          <w:rPr>
            <w:webHidden/>
          </w:rPr>
          <w:t>15</w:t>
        </w:r>
        <w:r w:rsidR="007547EF">
          <w:rPr>
            <w:webHidden/>
          </w:rPr>
          <w:fldChar w:fldCharType="end"/>
        </w:r>
      </w:hyperlink>
    </w:p>
    <w:p w14:paraId="528742AA" w14:textId="634BF511" w:rsidR="007547EF" w:rsidRDefault="00ED3866">
      <w:pPr>
        <w:pStyle w:val="TableofFigures"/>
        <w:rPr>
          <w:rFonts w:asciiTheme="minorHAnsi" w:hAnsiTheme="minorHAnsi"/>
          <w:sz w:val="22"/>
        </w:rPr>
      </w:pPr>
      <w:hyperlink w:anchor="_Toc96072896" w:history="1">
        <w:r w:rsidR="007547EF" w:rsidRPr="00594453">
          <w:rPr>
            <w:rStyle w:val="Hyperlink"/>
          </w:rPr>
          <w:t xml:space="preserve">Figure 7. </w:t>
        </w:r>
        <w:r w:rsidR="007547EF">
          <w:rPr>
            <w:rFonts w:asciiTheme="minorHAnsi" w:hAnsiTheme="minorHAnsi"/>
            <w:sz w:val="22"/>
          </w:rPr>
          <w:tab/>
        </w:r>
        <w:r w:rsidR="007547EF" w:rsidRPr="00594453">
          <w:rPr>
            <w:rStyle w:val="Hyperlink"/>
          </w:rPr>
          <w:t>Excessive Litter/Illegal Dumping</w:t>
        </w:r>
        <w:r w:rsidR="007547EF">
          <w:rPr>
            <w:webHidden/>
          </w:rPr>
          <w:tab/>
        </w:r>
        <w:r w:rsidR="007547EF">
          <w:rPr>
            <w:webHidden/>
          </w:rPr>
          <w:fldChar w:fldCharType="begin"/>
        </w:r>
        <w:r w:rsidR="007547EF">
          <w:rPr>
            <w:webHidden/>
          </w:rPr>
          <w:instrText xml:space="preserve"> PAGEREF _Toc96072896 \h </w:instrText>
        </w:r>
        <w:r w:rsidR="007547EF">
          <w:rPr>
            <w:webHidden/>
          </w:rPr>
        </w:r>
        <w:r w:rsidR="007547EF">
          <w:rPr>
            <w:webHidden/>
          </w:rPr>
          <w:fldChar w:fldCharType="separate"/>
        </w:r>
        <w:r w:rsidR="00F7744D">
          <w:rPr>
            <w:webHidden/>
          </w:rPr>
          <w:t>16</w:t>
        </w:r>
        <w:r w:rsidR="007547EF">
          <w:rPr>
            <w:webHidden/>
          </w:rPr>
          <w:fldChar w:fldCharType="end"/>
        </w:r>
      </w:hyperlink>
    </w:p>
    <w:p w14:paraId="2A1542A9" w14:textId="124A4838" w:rsidR="007547EF" w:rsidRDefault="00ED3866">
      <w:pPr>
        <w:pStyle w:val="TableofFigures"/>
        <w:rPr>
          <w:rFonts w:asciiTheme="minorHAnsi" w:hAnsiTheme="minorHAnsi"/>
          <w:sz w:val="22"/>
        </w:rPr>
      </w:pPr>
      <w:hyperlink w:anchor="_Toc96072897" w:history="1">
        <w:r w:rsidR="007547EF" w:rsidRPr="00594453">
          <w:rPr>
            <w:rStyle w:val="Hyperlink"/>
          </w:rPr>
          <w:t xml:space="preserve">Figure 8. </w:t>
        </w:r>
        <w:r w:rsidR="007547EF">
          <w:rPr>
            <w:rFonts w:asciiTheme="minorHAnsi" w:hAnsiTheme="minorHAnsi"/>
            <w:sz w:val="22"/>
          </w:rPr>
          <w:tab/>
        </w:r>
        <w:r w:rsidR="007547EF" w:rsidRPr="00594453">
          <w:rPr>
            <w:rStyle w:val="Hyperlink"/>
          </w:rPr>
          <w:t>Inadequate Storm Drainage System</w:t>
        </w:r>
        <w:r w:rsidR="007547EF">
          <w:rPr>
            <w:webHidden/>
          </w:rPr>
          <w:tab/>
        </w:r>
        <w:r w:rsidR="007547EF">
          <w:rPr>
            <w:webHidden/>
          </w:rPr>
          <w:fldChar w:fldCharType="begin"/>
        </w:r>
        <w:r w:rsidR="007547EF">
          <w:rPr>
            <w:webHidden/>
          </w:rPr>
          <w:instrText xml:space="preserve"> PAGEREF _Toc96072897 \h </w:instrText>
        </w:r>
        <w:r w:rsidR="007547EF">
          <w:rPr>
            <w:webHidden/>
          </w:rPr>
        </w:r>
        <w:r w:rsidR="007547EF">
          <w:rPr>
            <w:webHidden/>
          </w:rPr>
          <w:fldChar w:fldCharType="separate"/>
        </w:r>
        <w:r w:rsidR="00F7744D">
          <w:rPr>
            <w:webHidden/>
          </w:rPr>
          <w:t>17</w:t>
        </w:r>
        <w:r w:rsidR="007547EF">
          <w:rPr>
            <w:webHidden/>
          </w:rPr>
          <w:fldChar w:fldCharType="end"/>
        </w:r>
      </w:hyperlink>
    </w:p>
    <w:p w14:paraId="0CAB0B24" w14:textId="7DE57687" w:rsidR="007547EF" w:rsidRDefault="00ED3866">
      <w:pPr>
        <w:pStyle w:val="TableofFigures"/>
        <w:rPr>
          <w:rFonts w:asciiTheme="minorHAnsi" w:hAnsiTheme="minorHAnsi"/>
          <w:sz w:val="22"/>
        </w:rPr>
      </w:pPr>
      <w:hyperlink w:anchor="_Toc96072898" w:history="1">
        <w:r w:rsidR="007547EF" w:rsidRPr="00594453">
          <w:rPr>
            <w:rStyle w:val="Hyperlink"/>
          </w:rPr>
          <w:t xml:space="preserve">Figure 9. </w:t>
        </w:r>
        <w:r w:rsidR="007547EF">
          <w:rPr>
            <w:rFonts w:asciiTheme="minorHAnsi" w:hAnsiTheme="minorHAnsi"/>
            <w:sz w:val="22"/>
          </w:rPr>
          <w:tab/>
        </w:r>
        <w:r w:rsidR="007547EF" w:rsidRPr="00594453">
          <w:rPr>
            <w:rStyle w:val="Hyperlink"/>
          </w:rPr>
          <w:t>Neglected Properties</w:t>
        </w:r>
        <w:r w:rsidR="007547EF">
          <w:rPr>
            <w:webHidden/>
          </w:rPr>
          <w:tab/>
        </w:r>
        <w:r w:rsidR="007547EF">
          <w:rPr>
            <w:webHidden/>
          </w:rPr>
          <w:fldChar w:fldCharType="begin"/>
        </w:r>
        <w:r w:rsidR="007547EF">
          <w:rPr>
            <w:webHidden/>
          </w:rPr>
          <w:instrText xml:space="preserve"> PAGEREF _Toc96072898 \h </w:instrText>
        </w:r>
        <w:r w:rsidR="007547EF">
          <w:rPr>
            <w:webHidden/>
          </w:rPr>
        </w:r>
        <w:r w:rsidR="007547EF">
          <w:rPr>
            <w:webHidden/>
          </w:rPr>
          <w:fldChar w:fldCharType="separate"/>
        </w:r>
        <w:r w:rsidR="00F7744D">
          <w:rPr>
            <w:webHidden/>
          </w:rPr>
          <w:t>18</w:t>
        </w:r>
        <w:r w:rsidR="007547EF">
          <w:rPr>
            <w:webHidden/>
          </w:rPr>
          <w:fldChar w:fldCharType="end"/>
        </w:r>
      </w:hyperlink>
    </w:p>
    <w:p w14:paraId="18D70AF8" w14:textId="2FD65BC6" w:rsidR="007547EF" w:rsidRDefault="00ED3866">
      <w:pPr>
        <w:pStyle w:val="TableofFigures"/>
        <w:rPr>
          <w:rFonts w:asciiTheme="minorHAnsi" w:hAnsiTheme="minorHAnsi"/>
          <w:sz w:val="22"/>
        </w:rPr>
      </w:pPr>
      <w:hyperlink w:anchor="_Toc96072899" w:history="1">
        <w:r w:rsidR="007547EF" w:rsidRPr="00594453">
          <w:rPr>
            <w:rStyle w:val="Hyperlink"/>
          </w:rPr>
          <w:t xml:space="preserve">Figure 10. </w:t>
        </w:r>
        <w:r w:rsidR="007547EF">
          <w:rPr>
            <w:rFonts w:asciiTheme="minorHAnsi" w:hAnsiTheme="minorHAnsi"/>
            <w:sz w:val="22"/>
          </w:rPr>
          <w:tab/>
        </w:r>
        <w:r w:rsidR="007547EF" w:rsidRPr="00594453">
          <w:rPr>
            <w:rStyle w:val="Hyperlink"/>
          </w:rPr>
          <w:t>Unusual Topography</w:t>
        </w:r>
        <w:r w:rsidR="007547EF">
          <w:rPr>
            <w:webHidden/>
          </w:rPr>
          <w:tab/>
        </w:r>
        <w:r w:rsidR="007547EF">
          <w:rPr>
            <w:webHidden/>
          </w:rPr>
          <w:fldChar w:fldCharType="begin"/>
        </w:r>
        <w:r w:rsidR="007547EF">
          <w:rPr>
            <w:webHidden/>
          </w:rPr>
          <w:instrText xml:space="preserve"> PAGEREF _Toc96072899 \h </w:instrText>
        </w:r>
        <w:r w:rsidR="007547EF">
          <w:rPr>
            <w:webHidden/>
          </w:rPr>
        </w:r>
        <w:r w:rsidR="007547EF">
          <w:rPr>
            <w:webHidden/>
          </w:rPr>
          <w:fldChar w:fldCharType="separate"/>
        </w:r>
        <w:r w:rsidR="00F7744D">
          <w:rPr>
            <w:webHidden/>
          </w:rPr>
          <w:t>18</w:t>
        </w:r>
        <w:r w:rsidR="007547EF">
          <w:rPr>
            <w:webHidden/>
          </w:rPr>
          <w:fldChar w:fldCharType="end"/>
        </w:r>
      </w:hyperlink>
    </w:p>
    <w:p w14:paraId="0CCC89FD" w14:textId="7C95553B" w:rsidR="007547EF" w:rsidRDefault="00ED3866">
      <w:pPr>
        <w:pStyle w:val="TableofFigures"/>
        <w:rPr>
          <w:rFonts w:asciiTheme="minorHAnsi" w:hAnsiTheme="minorHAnsi"/>
          <w:sz w:val="22"/>
        </w:rPr>
      </w:pPr>
      <w:hyperlink w:anchor="_Toc96072900" w:history="1">
        <w:r w:rsidR="007547EF" w:rsidRPr="00594453">
          <w:rPr>
            <w:rStyle w:val="Hyperlink"/>
          </w:rPr>
          <w:t xml:space="preserve">Figure 11. </w:t>
        </w:r>
        <w:r w:rsidR="007547EF">
          <w:rPr>
            <w:rFonts w:asciiTheme="minorHAnsi" w:hAnsiTheme="minorHAnsi"/>
            <w:sz w:val="22"/>
          </w:rPr>
          <w:tab/>
        </w:r>
        <w:r w:rsidR="007547EF" w:rsidRPr="00594453">
          <w:rPr>
            <w:rStyle w:val="Hyperlink"/>
          </w:rPr>
          <w:t>Presence of Overhead Utilities or Billboards</w:t>
        </w:r>
        <w:r w:rsidR="007547EF">
          <w:rPr>
            <w:webHidden/>
          </w:rPr>
          <w:tab/>
        </w:r>
        <w:r w:rsidR="007547EF">
          <w:rPr>
            <w:webHidden/>
          </w:rPr>
          <w:fldChar w:fldCharType="begin"/>
        </w:r>
        <w:r w:rsidR="007547EF">
          <w:rPr>
            <w:webHidden/>
          </w:rPr>
          <w:instrText xml:space="preserve"> PAGEREF _Toc96072900 \h </w:instrText>
        </w:r>
        <w:r w:rsidR="007547EF">
          <w:rPr>
            <w:webHidden/>
          </w:rPr>
        </w:r>
        <w:r w:rsidR="007547EF">
          <w:rPr>
            <w:webHidden/>
          </w:rPr>
          <w:fldChar w:fldCharType="separate"/>
        </w:r>
        <w:r w:rsidR="00F7744D">
          <w:rPr>
            <w:webHidden/>
          </w:rPr>
          <w:t>19</w:t>
        </w:r>
        <w:r w:rsidR="007547EF">
          <w:rPr>
            <w:webHidden/>
          </w:rPr>
          <w:fldChar w:fldCharType="end"/>
        </w:r>
      </w:hyperlink>
    </w:p>
    <w:p w14:paraId="1DD663BD" w14:textId="299512B2" w:rsidR="007547EF" w:rsidRDefault="00ED3866">
      <w:pPr>
        <w:pStyle w:val="TableofFigures"/>
        <w:rPr>
          <w:rFonts w:asciiTheme="minorHAnsi" w:hAnsiTheme="minorHAnsi"/>
          <w:sz w:val="22"/>
        </w:rPr>
      </w:pPr>
      <w:hyperlink w:anchor="_Toc96072901" w:history="1">
        <w:r w:rsidR="007547EF" w:rsidRPr="00594453">
          <w:rPr>
            <w:rStyle w:val="Hyperlink"/>
          </w:rPr>
          <w:t xml:space="preserve">Figure 12. </w:t>
        </w:r>
        <w:r w:rsidR="007547EF">
          <w:rPr>
            <w:rFonts w:asciiTheme="minorHAnsi" w:hAnsiTheme="minorHAnsi"/>
            <w:sz w:val="22"/>
          </w:rPr>
          <w:tab/>
        </w:r>
        <w:r w:rsidR="007547EF" w:rsidRPr="00594453">
          <w:rPr>
            <w:rStyle w:val="Hyperlink"/>
          </w:rPr>
          <w:t>Environmental Contamination of Property</w:t>
        </w:r>
        <w:r w:rsidR="007547EF">
          <w:rPr>
            <w:webHidden/>
          </w:rPr>
          <w:tab/>
        </w:r>
        <w:r w:rsidR="007547EF">
          <w:rPr>
            <w:webHidden/>
          </w:rPr>
          <w:fldChar w:fldCharType="begin"/>
        </w:r>
        <w:r w:rsidR="007547EF">
          <w:rPr>
            <w:webHidden/>
          </w:rPr>
          <w:instrText xml:space="preserve"> PAGEREF _Toc96072901 \h </w:instrText>
        </w:r>
        <w:r w:rsidR="007547EF">
          <w:rPr>
            <w:webHidden/>
          </w:rPr>
        </w:r>
        <w:r w:rsidR="007547EF">
          <w:rPr>
            <w:webHidden/>
          </w:rPr>
          <w:fldChar w:fldCharType="separate"/>
        </w:r>
        <w:r w:rsidR="00F7744D">
          <w:rPr>
            <w:webHidden/>
          </w:rPr>
          <w:t>19</w:t>
        </w:r>
        <w:r w:rsidR="007547EF">
          <w:rPr>
            <w:webHidden/>
          </w:rPr>
          <w:fldChar w:fldCharType="end"/>
        </w:r>
      </w:hyperlink>
    </w:p>
    <w:p w14:paraId="44BCFF4F" w14:textId="7370D330" w:rsidR="007547EF" w:rsidRDefault="00ED3866">
      <w:pPr>
        <w:pStyle w:val="TableofFigures"/>
        <w:rPr>
          <w:rFonts w:asciiTheme="minorHAnsi" w:hAnsiTheme="minorHAnsi"/>
          <w:sz w:val="22"/>
        </w:rPr>
      </w:pPr>
      <w:hyperlink w:anchor="_Toc96072902" w:history="1">
        <w:r w:rsidR="007547EF" w:rsidRPr="00594453">
          <w:rPr>
            <w:rStyle w:val="Hyperlink"/>
          </w:rPr>
          <w:t xml:space="preserve">Figure 13. </w:t>
        </w:r>
        <w:r w:rsidR="007547EF">
          <w:rPr>
            <w:rFonts w:asciiTheme="minorHAnsi" w:hAnsiTheme="minorHAnsi"/>
            <w:sz w:val="22"/>
          </w:rPr>
          <w:tab/>
        </w:r>
        <w:r w:rsidR="007547EF" w:rsidRPr="00594453">
          <w:rPr>
            <w:rStyle w:val="Hyperlink"/>
          </w:rPr>
          <w:t>Undeveloped/Underdeveloped Parcels in a Generally Urbanized Area</w:t>
        </w:r>
        <w:r w:rsidR="007547EF">
          <w:rPr>
            <w:webHidden/>
          </w:rPr>
          <w:tab/>
        </w:r>
        <w:r w:rsidR="007547EF">
          <w:rPr>
            <w:webHidden/>
          </w:rPr>
          <w:fldChar w:fldCharType="begin"/>
        </w:r>
        <w:r w:rsidR="007547EF">
          <w:rPr>
            <w:webHidden/>
          </w:rPr>
          <w:instrText xml:space="preserve"> PAGEREF _Toc96072902 \h </w:instrText>
        </w:r>
        <w:r w:rsidR="007547EF">
          <w:rPr>
            <w:webHidden/>
          </w:rPr>
        </w:r>
        <w:r w:rsidR="007547EF">
          <w:rPr>
            <w:webHidden/>
          </w:rPr>
          <w:fldChar w:fldCharType="separate"/>
        </w:r>
        <w:r w:rsidR="00F7744D">
          <w:rPr>
            <w:webHidden/>
          </w:rPr>
          <w:t>20</w:t>
        </w:r>
        <w:r w:rsidR="007547EF">
          <w:rPr>
            <w:webHidden/>
          </w:rPr>
          <w:fldChar w:fldCharType="end"/>
        </w:r>
      </w:hyperlink>
    </w:p>
    <w:p w14:paraId="26F06DEB" w14:textId="219B55A3" w:rsidR="00CC41CC" w:rsidRPr="00CC41CC" w:rsidRDefault="00CC41CC" w:rsidP="00CC41CC">
      <w:r>
        <w:fldChar w:fldCharType="end"/>
      </w:r>
    </w:p>
    <w:p w14:paraId="0DD5B1E0" w14:textId="77777777" w:rsidR="00774663" w:rsidRDefault="00774663">
      <w:pPr>
        <w:spacing w:after="200" w:line="276" w:lineRule="auto"/>
        <w:sectPr w:rsidR="00774663" w:rsidSect="00971AC7">
          <w:headerReference w:type="even" r:id="rId12"/>
          <w:headerReference w:type="default" r:id="rId13"/>
          <w:footerReference w:type="even" r:id="rId14"/>
          <w:footerReference w:type="default" r:id="rId15"/>
          <w:headerReference w:type="first" r:id="rId16"/>
          <w:footerReference w:type="first" r:id="rId17"/>
          <w:pgSz w:w="12240" w:h="15840" w:code="1"/>
          <w:pgMar w:top="2160" w:right="2520" w:bottom="1008" w:left="1800" w:header="720" w:footer="576" w:gutter="0"/>
          <w:cols w:space="720"/>
          <w:titlePg/>
          <w:docGrid w:linePitch="360"/>
        </w:sectPr>
      </w:pPr>
    </w:p>
    <w:p w14:paraId="6E2652F2" w14:textId="319FF3E0" w:rsidR="00034144" w:rsidRDefault="00DB748D" w:rsidP="00CD4B2E">
      <w:pPr>
        <w:pStyle w:val="ChapterHeading"/>
        <w:ind w:left="0"/>
      </w:pPr>
      <w:bookmarkStart w:id="0" w:name="_Toc96072879"/>
      <w:r>
        <w:lastRenderedPageBreak/>
        <w:t>Introduction</w:t>
      </w:r>
      <w:bookmarkEnd w:id="0"/>
    </w:p>
    <w:p w14:paraId="1E7ED9F5" w14:textId="136E4A3D" w:rsidR="00DB748D" w:rsidRDefault="00DB748D" w:rsidP="00DB748D">
      <w:r>
        <w:t xml:space="preserve">In </w:t>
      </w:r>
      <w:r w:rsidR="005F2910">
        <w:t>February</w:t>
      </w:r>
      <w:r>
        <w:t xml:space="preserve"> of 202</w:t>
      </w:r>
      <w:r w:rsidR="005F2910">
        <w:t>2</w:t>
      </w:r>
      <w:r>
        <w:t>, Economic &amp; Planning Systems (EPS), working with the City of Colorado Springs Urban Renewal Authority (</w:t>
      </w:r>
      <w:r w:rsidR="003D1313">
        <w:t>CS</w:t>
      </w:r>
      <w:r>
        <w:t xml:space="preserve">URA), conducted the following existing conditions survey (Survey) of the proposed </w:t>
      </w:r>
      <w:r w:rsidR="005F2910">
        <w:t>Gold Hill Mesa</w:t>
      </w:r>
      <w:r w:rsidR="00C74E3E">
        <w:t xml:space="preserve"> </w:t>
      </w:r>
      <w:r>
        <w:t xml:space="preserve">Urban Renewal </w:t>
      </w:r>
      <w:r w:rsidRPr="009F5710">
        <w:t>Plan Area (Study Area). This proposed plan area is</w:t>
      </w:r>
      <w:r w:rsidR="00A336CF" w:rsidRPr="009F5710">
        <w:t xml:space="preserve"> located</w:t>
      </w:r>
      <w:r w:rsidR="00DD17A3" w:rsidRPr="009F5710">
        <w:t xml:space="preserve"> </w:t>
      </w:r>
      <w:r w:rsidR="00A336CF" w:rsidRPr="009F5710">
        <w:t>in west Colorado Springs with</w:t>
      </w:r>
      <w:r w:rsidR="009F5710" w:rsidRPr="009F5710">
        <w:t xml:space="preserve"> Highway 24 to the northeast, </w:t>
      </w:r>
      <w:r w:rsidR="009F5710">
        <w:t xml:space="preserve">South </w:t>
      </w:r>
      <w:r w:rsidR="009F5710" w:rsidRPr="009F5710">
        <w:t>21</w:t>
      </w:r>
      <w:r w:rsidR="009F5710" w:rsidRPr="009F5710">
        <w:rPr>
          <w:vertAlign w:val="superscript"/>
        </w:rPr>
        <w:t>st</w:t>
      </w:r>
      <w:r w:rsidR="009F5710" w:rsidRPr="009F5710">
        <w:t xml:space="preserve"> Street to the west, and existing Villa De Mesa and Gold Hill Mesa residential developments to the south</w:t>
      </w:r>
      <w:r w:rsidRPr="009F5710">
        <w:t>, as shown in</w:t>
      </w:r>
      <w:r w:rsidR="000F742E" w:rsidRPr="009F5710">
        <w:t xml:space="preserve"> </w:t>
      </w:r>
      <w:r w:rsidR="000F742E" w:rsidRPr="009F5710">
        <w:rPr>
          <w:b/>
          <w:bCs/>
        </w:rPr>
        <w:fldChar w:fldCharType="begin"/>
      </w:r>
      <w:r w:rsidR="000F742E" w:rsidRPr="009F5710">
        <w:rPr>
          <w:b/>
          <w:bCs/>
        </w:rPr>
        <w:instrText xml:space="preserve"> REF _Ref54191059 \h  \* MERGEFORMAT </w:instrText>
      </w:r>
      <w:r w:rsidR="000F742E" w:rsidRPr="009F5710">
        <w:rPr>
          <w:b/>
          <w:bCs/>
        </w:rPr>
      </w:r>
      <w:r w:rsidR="000F742E" w:rsidRPr="009F5710">
        <w:rPr>
          <w:b/>
          <w:bCs/>
        </w:rPr>
        <w:fldChar w:fldCharType="separate"/>
      </w:r>
      <w:r w:rsidR="00F7744D" w:rsidRPr="00F7744D">
        <w:rPr>
          <w:b/>
          <w:bCs/>
        </w:rPr>
        <w:t xml:space="preserve">Figure </w:t>
      </w:r>
      <w:r w:rsidR="00F7744D" w:rsidRPr="00F7744D">
        <w:rPr>
          <w:b/>
          <w:bCs/>
          <w:noProof/>
        </w:rPr>
        <w:t>1</w:t>
      </w:r>
      <w:r w:rsidR="000F742E" w:rsidRPr="009F5710">
        <w:rPr>
          <w:b/>
          <w:bCs/>
        </w:rPr>
        <w:fldChar w:fldCharType="end"/>
      </w:r>
      <w:r w:rsidR="001E532A" w:rsidRPr="009F5710">
        <w:rPr>
          <w:b/>
          <w:bCs/>
        </w:rPr>
        <w:t xml:space="preserve"> </w:t>
      </w:r>
      <w:r w:rsidR="001E532A" w:rsidRPr="009F5710">
        <w:t xml:space="preserve">on page </w:t>
      </w:r>
      <w:r w:rsidR="00144285" w:rsidRPr="009F5710">
        <w:t>6</w:t>
      </w:r>
      <w:r w:rsidRPr="009F5710">
        <w:t>.</w:t>
      </w:r>
      <w:r>
        <w:t xml:space="preserve"> </w:t>
      </w:r>
    </w:p>
    <w:p w14:paraId="605B9524" w14:textId="2BEADEE1" w:rsidR="00DB748D" w:rsidRPr="00195053" w:rsidRDefault="00DB748D" w:rsidP="00DB748D">
      <w:pPr>
        <w:rPr>
          <w:spacing w:val="-2"/>
        </w:rPr>
      </w:pPr>
      <w:r w:rsidRPr="00195053">
        <w:rPr>
          <w:spacing w:val="-2"/>
        </w:rPr>
        <w:t xml:space="preserve">The </w:t>
      </w:r>
      <w:r w:rsidR="003D1313" w:rsidRPr="00195053">
        <w:rPr>
          <w:spacing w:val="-2"/>
        </w:rPr>
        <w:t>CS</w:t>
      </w:r>
      <w:r w:rsidRPr="00195053">
        <w:rPr>
          <w:spacing w:val="-2"/>
        </w:rPr>
        <w:t>URA anticipates creating a new plan area to support redevelopment plans of the site. The proposed Urban Renewal Ar</w:t>
      </w:r>
      <w:r w:rsidR="003D1313" w:rsidRPr="00195053">
        <w:rPr>
          <w:spacing w:val="-2"/>
        </w:rPr>
        <w:t>ea</w:t>
      </w:r>
      <w:r w:rsidRPr="00195053">
        <w:rPr>
          <w:spacing w:val="-2"/>
        </w:rPr>
        <w:t xml:space="preserve"> captures the redevelopment plans and, </w:t>
      </w:r>
      <w:r w:rsidRPr="00195053">
        <w:t xml:space="preserve">if approved, will aide in </w:t>
      </w:r>
      <w:r w:rsidR="00944174">
        <w:t xml:space="preserve">supporting the proposed </w:t>
      </w:r>
      <w:r w:rsidRPr="00195053">
        <w:t xml:space="preserve">redevelopment and </w:t>
      </w:r>
      <w:r w:rsidR="00944174">
        <w:t xml:space="preserve">enabling needed </w:t>
      </w:r>
      <w:r w:rsidRPr="00195053">
        <w:t>public improvement</w:t>
      </w:r>
      <w:r w:rsidR="00944174">
        <w:t xml:space="preserve">s to be constructed in </w:t>
      </w:r>
      <w:r w:rsidRPr="00195053">
        <w:t>the area.</w:t>
      </w:r>
    </w:p>
    <w:p w14:paraId="409BD8FF" w14:textId="77777777" w:rsidR="00DB748D" w:rsidRDefault="00DB748D" w:rsidP="00DB748D">
      <w:pPr>
        <w:pStyle w:val="Heading1"/>
      </w:pPr>
      <w:bookmarkStart w:id="1" w:name="_Toc96072880"/>
      <w:r>
        <w:t>Purpose</w:t>
      </w:r>
      <w:bookmarkEnd w:id="1"/>
    </w:p>
    <w:p w14:paraId="35E082A2" w14:textId="1375C24B" w:rsidR="00DB748D" w:rsidRDefault="00DB748D" w:rsidP="00DB748D">
      <w:pPr>
        <w:spacing w:after="200" w:line="276" w:lineRule="auto"/>
      </w:pPr>
      <w:r>
        <w:t xml:space="preserve">The primary purpose of this Survey is to determine whether the Study Area qualifies as a “blighted area” within the meaning of Colorado Urban Renewal Law. Secondly, this Survey will influence whether the Study Area should be recommended to be established as a URA </w:t>
      </w:r>
      <w:r w:rsidRPr="00C6420C">
        <w:t>Plan</w:t>
      </w:r>
      <w:r>
        <w:t xml:space="preserve"> Area for such urban renewal activities</w:t>
      </w:r>
      <w:r w:rsidR="00944174">
        <w:t>,</w:t>
      </w:r>
      <w:r>
        <w:t xml:space="preserve"> as the URA and City Council deem appropriate. </w:t>
      </w:r>
    </w:p>
    <w:p w14:paraId="01004C15" w14:textId="77777777" w:rsidR="00DB748D" w:rsidRDefault="00DB748D" w:rsidP="00DB748D">
      <w:pPr>
        <w:pStyle w:val="Heading1"/>
      </w:pPr>
      <w:bookmarkStart w:id="2" w:name="_Toc96072881"/>
      <w:r>
        <w:t>Colorado Urban Renewal Law</w:t>
      </w:r>
      <w:bookmarkEnd w:id="2"/>
    </w:p>
    <w:p w14:paraId="03738332" w14:textId="6D37D409" w:rsidR="00DB748D" w:rsidRDefault="00DB748D" w:rsidP="00DB748D">
      <w:pPr>
        <w:spacing w:after="200" w:line="276" w:lineRule="auto"/>
      </w:pPr>
      <w:r>
        <w:t>The requirements for the establishment of a URA plan are outlined in the Colorado Urban Renewal Law, Colorado Revised Statutes (C.R.S.) § 31</w:t>
      </w:r>
      <w:r>
        <w:rPr>
          <w:rFonts w:ascii="Cambria Math" w:hAnsi="Cambria Math" w:cs="Cambria Math"/>
        </w:rPr>
        <w:t>‐</w:t>
      </w:r>
      <w:r>
        <w:t>25</w:t>
      </w:r>
      <w:r>
        <w:rPr>
          <w:rFonts w:ascii="Cambria Math" w:hAnsi="Cambria Math" w:cs="Cambria Math"/>
        </w:rPr>
        <w:t>‐</w:t>
      </w:r>
      <w:r>
        <w:t>101 et seq. In order to establish an area for urban renewal, there are an array of conditions that must be documented to establish a condition of blight. The determination that constitutes a blighted area depends upon the presence of several physical, environmental, and social factors. Blight is attributable to a multiplicity of conditions which, in combination, tend to accelerate the phenomenon of deterioration of an area</w:t>
      </w:r>
      <w:r w:rsidR="00944174">
        <w:t xml:space="preserve"> and prevent new development from </w:t>
      </w:r>
      <w:r w:rsidR="00451241">
        <w:t>occurring</w:t>
      </w:r>
      <w:r>
        <w:t>.</w:t>
      </w:r>
    </w:p>
    <w:p w14:paraId="42C6A011" w14:textId="514121BC" w:rsidR="00DB748D" w:rsidRDefault="003B0173" w:rsidP="00DB748D">
      <w:pPr>
        <w:spacing w:after="200" w:line="276" w:lineRule="auto"/>
      </w:pPr>
      <w:r>
        <w:rPr>
          <w:noProof/>
        </w:rPr>
        <w:lastRenderedPageBreak/>
        <mc:AlternateContent>
          <mc:Choice Requires="wps">
            <w:drawing>
              <wp:anchor distT="0" distB="0" distL="114300" distR="114300" simplePos="0" relativeHeight="251657216" behindDoc="0" locked="0" layoutInCell="1" allowOverlap="1" wp14:anchorId="2DDBD712" wp14:editId="64426F44">
                <wp:simplePos x="0" y="0"/>
                <wp:positionH relativeFrom="margin">
                  <wp:align>left</wp:align>
                </wp:positionH>
                <wp:positionV relativeFrom="paragraph">
                  <wp:posOffset>0</wp:posOffset>
                </wp:positionV>
                <wp:extent cx="5029200" cy="80391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80391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DA29" w14:textId="77777777" w:rsidR="0011559C" w:rsidRDefault="0011559C" w:rsidP="00774663">
                            <w:pPr>
                              <w:pStyle w:val="Heading2"/>
                              <w:spacing w:before="0"/>
                            </w:pPr>
                            <w:r>
                              <w:t xml:space="preserve">Urban Renewal Law </w:t>
                            </w:r>
                          </w:p>
                          <w:p w14:paraId="32C945B7" w14:textId="77777777" w:rsidR="0011559C" w:rsidRPr="00BD1C56" w:rsidRDefault="0011559C" w:rsidP="00DB748D">
                            <w:pPr>
                              <w:pStyle w:val="Heading3"/>
                            </w:pPr>
                            <w:r>
                              <w:t xml:space="preserve">Blight Factors (C.R.S. </w:t>
                            </w:r>
                            <w:r w:rsidRPr="00B41AAD">
                              <w:t>§ 31-25-103</w:t>
                            </w:r>
                            <w:r>
                              <w:t>)</w:t>
                            </w:r>
                          </w:p>
                          <w:p w14:paraId="6E8449D4" w14:textId="77777777" w:rsidR="0011559C" w:rsidRPr="000C25A0" w:rsidRDefault="0011559C" w:rsidP="00DB748D">
                            <w:pPr>
                              <w:rPr>
                                <w:i/>
                                <w:sz w:val="16"/>
                                <w:szCs w:val="16"/>
                              </w:rPr>
                            </w:pPr>
                            <w:r w:rsidRPr="000C25A0">
                              <w:rPr>
                                <w:i/>
                                <w:sz w:val="16"/>
                                <w:szCs w:val="16"/>
                              </w:rPr>
                              <w:t xml:space="preserve">“’Blighted area’ means an area that, in its present condition and use and, by reason of the presence of at least four of the following factors, substantially impairs or arrests the sound growth of the municipality, retards the provision of housing accommodations, or constitutes </w:t>
                            </w:r>
                            <w:r w:rsidRPr="00774663">
                              <w:rPr>
                                <w:i/>
                                <w:spacing w:val="-2"/>
                                <w:sz w:val="16"/>
                                <w:szCs w:val="16"/>
                              </w:rPr>
                              <w:t>an economic or social liability, and is a menace to the public health, safety, morals, or welfare:</w:t>
                            </w:r>
                          </w:p>
                          <w:p w14:paraId="64114DBD" w14:textId="77777777" w:rsidR="0011559C" w:rsidRPr="000C25A0" w:rsidRDefault="0011559C" w:rsidP="00DB748D">
                            <w:pPr>
                              <w:rPr>
                                <w:i/>
                                <w:sz w:val="16"/>
                                <w:szCs w:val="16"/>
                              </w:rPr>
                            </w:pPr>
                            <w:r w:rsidRPr="000C25A0">
                              <w:rPr>
                                <w:i/>
                                <w:sz w:val="16"/>
                                <w:szCs w:val="16"/>
                              </w:rPr>
                              <w:t>(a) Slum, deteriorated, or deteriorating structures;</w:t>
                            </w:r>
                          </w:p>
                          <w:p w14:paraId="06E03217" w14:textId="77777777" w:rsidR="0011559C" w:rsidRPr="000C25A0" w:rsidRDefault="0011559C" w:rsidP="00DB748D">
                            <w:pPr>
                              <w:rPr>
                                <w:i/>
                                <w:sz w:val="16"/>
                                <w:szCs w:val="16"/>
                              </w:rPr>
                            </w:pPr>
                            <w:r w:rsidRPr="000C25A0">
                              <w:rPr>
                                <w:i/>
                                <w:sz w:val="16"/>
                                <w:szCs w:val="16"/>
                              </w:rPr>
                              <w:t>(b) Predominance of defective or inadequate street layout;</w:t>
                            </w:r>
                          </w:p>
                          <w:p w14:paraId="61EE5B71" w14:textId="77777777" w:rsidR="0011559C" w:rsidRPr="000C25A0" w:rsidRDefault="0011559C" w:rsidP="00DB748D">
                            <w:pPr>
                              <w:rPr>
                                <w:i/>
                                <w:sz w:val="16"/>
                                <w:szCs w:val="16"/>
                              </w:rPr>
                            </w:pPr>
                            <w:r w:rsidRPr="000C25A0">
                              <w:rPr>
                                <w:i/>
                                <w:sz w:val="16"/>
                                <w:szCs w:val="16"/>
                              </w:rPr>
                              <w:t>(c) Faulty lot layout in relation to size, adequacy, accessibility, or usefulness;</w:t>
                            </w:r>
                          </w:p>
                          <w:p w14:paraId="1036FC02" w14:textId="77777777" w:rsidR="0011559C" w:rsidRPr="000C25A0" w:rsidRDefault="0011559C" w:rsidP="00DB748D">
                            <w:pPr>
                              <w:rPr>
                                <w:i/>
                                <w:sz w:val="16"/>
                                <w:szCs w:val="16"/>
                              </w:rPr>
                            </w:pPr>
                            <w:r w:rsidRPr="000C25A0">
                              <w:rPr>
                                <w:i/>
                                <w:sz w:val="16"/>
                                <w:szCs w:val="16"/>
                              </w:rPr>
                              <w:t>(d) Unsanitary or unsafe conditions;</w:t>
                            </w:r>
                          </w:p>
                          <w:p w14:paraId="286E992B" w14:textId="77777777" w:rsidR="0011559C" w:rsidRPr="000C25A0" w:rsidRDefault="0011559C" w:rsidP="00DB748D">
                            <w:pPr>
                              <w:rPr>
                                <w:i/>
                                <w:sz w:val="16"/>
                                <w:szCs w:val="16"/>
                              </w:rPr>
                            </w:pPr>
                            <w:r w:rsidRPr="000C25A0">
                              <w:rPr>
                                <w:i/>
                                <w:sz w:val="16"/>
                                <w:szCs w:val="16"/>
                              </w:rPr>
                              <w:t>(e) Deterioration of site or other improvements;</w:t>
                            </w:r>
                          </w:p>
                          <w:p w14:paraId="35F6C231" w14:textId="77777777" w:rsidR="0011559C" w:rsidRPr="000C25A0" w:rsidRDefault="0011559C" w:rsidP="00DB748D">
                            <w:pPr>
                              <w:rPr>
                                <w:i/>
                                <w:sz w:val="16"/>
                                <w:szCs w:val="16"/>
                              </w:rPr>
                            </w:pPr>
                            <w:r w:rsidRPr="000C25A0">
                              <w:rPr>
                                <w:i/>
                                <w:sz w:val="16"/>
                                <w:szCs w:val="16"/>
                              </w:rPr>
                              <w:t>(f) Unusual topography or inadequate public improvements or utilities;</w:t>
                            </w:r>
                          </w:p>
                          <w:p w14:paraId="568494C9" w14:textId="77777777" w:rsidR="0011559C" w:rsidRPr="000C25A0" w:rsidRDefault="0011559C" w:rsidP="00DB748D">
                            <w:pPr>
                              <w:rPr>
                                <w:i/>
                                <w:sz w:val="16"/>
                                <w:szCs w:val="16"/>
                              </w:rPr>
                            </w:pPr>
                            <w:r w:rsidRPr="000C25A0">
                              <w:rPr>
                                <w:i/>
                                <w:sz w:val="16"/>
                                <w:szCs w:val="16"/>
                              </w:rPr>
                              <w:t>(g) Defective or unusual conditions of title rendering the title nonmarketable;</w:t>
                            </w:r>
                          </w:p>
                          <w:p w14:paraId="374CCBB2" w14:textId="77777777" w:rsidR="0011559C" w:rsidRPr="000C25A0" w:rsidRDefault="0011559C" w:rsidP="00DB748D">
                            <w:pPr>
                              <w:rPr>
                                <w:i/>
                                <w:sz w:val="16"/>
                                <w:szCs w:val="16"/>
                              </w:rPr>
                            </w:pPr>
                            <w:r w:rsidRPr="000C25A0">
                              <w:rPr>
                                <w:i/>
                                <w:sz w:val="16"/>
                                <w:szCs w:val="16"/>
                              </w:rPr>
                              <w:t>(h) The existence of conditions that endanger life or property by fire or other causes;</w:t>
                            </w:r>
                          </w:p>
                          <w:p w14:paraId="182F3BFD" w14:textId="26D5CED3" w:rsidR="0011559C" w:rsidRPr="000C25A0" w:rsidRDefault="0011559C" w:rsidP="00DB748D">
                            <w:pPr>
                              <w:rPr>
                                <w:i/>
                                <w:sz w:val="16"/>
                                <w:szCs w:val="16"/>
                              </w:rPr>
                            </w:pPr>
                            <w:r w:rsidRPr="000C25A0">
                              <w:rPr>
                                <w:i/>
                                <w:sz w:val="16"/>
                                <w:szCs w:val="16"/>
                              </w:rPr>
                              <w:t>(</w:t>
                            </w:r>
                            <w:r w:rsidR="007E774C" w:rsidRPr="000C25A0">
                              <w:rPr>
                                <w:i/>
                                <w:sz w:val="16"/>
                                <w:szCs w:val="16"/>
                              </w:rPr>
                              <w:t>I</w:t>
                            </w:r>
                            <w:r w:rsidRPr="000C25A0">
                              <w:rPr>
                                <w:i/>
                                <w:sz w:val="16"/>
                                <w:szCs w:val="16"/>
                              </w:rPr>
                              <w:t>) Buildings that are unsafe or unhealthy for persons to live or work in because of building code violations, dilapidation, deterioration, defective design, physical construction, or faulty or inadequate facilities;</w:t>
                            </w:r>
                          </w:p>
                          <w:p w14:paraId="671D27F5" w14:textId="77777777" w:rsidR="0011559C" w:rsidRPr="000C25A0" w:rsidRDefault="0011559C" w:rsidP="00DB748D">
                            <w:pPr>
                              <w:rPr>
                                <w:i/>
                                <w:sz w:val="16"/>
                                <w:szCs w:val="16"/>
                              </w:rPr>
                            </w:pPr>
                            <w:r w:rsidRPr="000C25A0">
                              <w:rPr>
                                <w:i/>
                                <w:sz w:val="16"/>
                                <w:szCs w:val="16"/>
                              </w:rPr>
                              <w:t>(j) Environmental contamination of buildings or property;</w:t>
                            </w:r>
                          </w:p>
                          <w:p w14:paraId="6492D40B" w14:textId="77777777" w:rsidR="0011559C" w:rsidRPr="00B41AAD" w:rsidRDefault="0011559C" w:rsidP="00DB748D">
                            <w:pPr>
                              <w:rPr>
                                <w:i/>
                                <w:sz w:val="16"/>
                                <w:szCs w:val="16"/>
                              </w:rPr>
                            </w:pPr>
                            <w:r w:rsidRPr="000C25A0">
                              <w:rPr>
                                <w:i/>
                                <w:sz w:val="16"/>
                                <w:szCs w:val="16"/>
                              </w:rPr>
                              <w:t>(k.5) The existence of health, safety, or welfare factors requiring high levels of municipal services or substantial physical underutilization or vacancy of sites, buildings, or other improvements</w:t>
                            </w:r>
                            <w:r>
                              <w:rPr>
                                <w:i/>
                                <w:sz w:val="16"/>
                                <w:szCs w:val="16"/>
                              </w:rPr>
                              <w:t>; or</w:t>
                            </w:r>
                          </w:p>
                          <w:p w14:paraId="6FDD955E" w14:textId="3D5C56B6" w:rsidR="0011559C" w:rsidRDefault="0011559C" w:rsidP="00DB748D">
                            <w:pPr>
                              <w:rPr>
                                <w:i/>
                                <w:sz w:val="16"/>
                                <w:szCs w:val="16"/>
                              </w:rPr>
                            </w:pPr>
                            <w:r w:rsidRPr="00B41AAD">
                              <w:rPr>
                                <w:i/>
                                <w:sz w:val="16"/>
                                <w:szCs w:val="16"/>
                              </w:rPr>
                              <w:t>(l) If there is no objection by the property owner or owners and the tenant or tenants of such owner or owners, if any, to the inclusion of such property in an urban renewal area, “blighted area” also means an area that, in its present condition and use and, by reason of the presence of any one of the factors specified in paragraphs (a) to (k.5) of this subsection (2), substantially impairs or arrests the sound growth of the municipality, retards the provision of housing accommodations, or constitutes an economic or social liability, and is a menace to the public health, safety, morals, or welfare.</w:t>
                            </w:r>
                            <w:r w:rsidR="003D1313">
                              <w:rPr>
                                <w:i/>
                                <w:sz w:val="16"/>
                                <w:szCs w:val="16"/>
                              </w:rPr>
                              <w:t xml:space="preserve"> </w:t>
                            </w:r>
                            <w:r w:rsidRPr="00B41AAD">
                              <w:rPr>
                                <w:i/>
                                <w:sz w:val="16"/>
                                <w:szCs w:val="16"/>
                              </w:rPr>
                              <w:t>For purposes of this paragraph (l), the fact that an owner of an interest in such property does not object to the inclusion of such property in the urban renewal area does not mean that the owner has waived any rights of such owner in connection with laws governing condemnation.</w:t>
                            </w:r>
                            <w:r w:rsidRPr="000C25A0">
                              <w:rPr>
                                <w:i/>
                                <w:sz w:val="16"/>
                                <w:szCs w:val="16"/>
                              </w:rPr>
                              <w:t>”</w:t>
                            </w:r>
                          </w:p>
                          <w:p w14:paraId="22B81C27" w14:textId="77777777" w:rsidR="0011559C" w:rsidRPr="000C25A0" w:rsidRDefault="0011559C" w:rsidP="00DB748D">
                            <w:pPr>
                              <w:pStyle w:val="Heading3"/>
                            </w:pPr>
                            <w:r>
                              <w:t>Use of Eminent Domain</w:t>
                            </w:r>
                          </w:p>
                          <w:p w14:paraId="0C1CD851" w14:textId="77777777" w:rsidR="0011559C" w:rsidRPr="003D1313" w:rsidRDefault="0011559C" w:rsidP="00DB748D">
                            <w:pPr>
                              <w:rPr>
                                <w:rFonts w:asciiTheme="minorHAnsi" w:hAnsiTheme="minorHAnsi"/>
                                <w:sz w:val="16"/>
                                <w:szCs w:val="16"/>
                              </w:rPr>
                            </w:pPr>
                            <w:r w:rsidRPr="003D1313">
                              <w:rPr>
                                <w:rFonts w:asciiTheme="minorHAnsi" w:hAnsiTheme="minorHAnsi"/>
                                <w:sz w:val="16"/>
                                <w:szCs w:val="16"/>
                              </w:rPr>
                              <w:t>In order for an Urban Renewal Authority to use the powers of eminent domain to acquire properties, 5 of the 11 blight factors must be present (C.R.S. § 31</w:t>
                            </w:r>
                            <w:r w:rsidRPr="003D1313">
                              <w:rPr>
                                <w:rFonts w:ascii="Cambria Math" w:hAnsi="Cambria Math" w:cs="Cambria Math"/>
                                <w:sz w:val="16"/>
                                <w:szCs w:val="16"/>
                              </w:rPr>
                              <w:t>‐</w:t>
                            </w:r>
                            <w:r w:rsidRPr="003D1313">
                              <w:rPr>
                                <w:rFonts w:asciiTheme="minorHAnsi" w:hAnsiTheme="minorHAnsi"/>
                                <w:sz w:val="16"/>
                                <w:szCs w:val="16"/>
                              </w:rPr>
                              <w:t>25</w:t>
                            </w:r>
                            <w:r w:rsidRPr="003D1313">
                              <w:rPr>
                                <w:rFonts w:ascii="Cambria Math" w:hAnsi="Cambria Math" w:cs="Cambria Math"/>
                                <w:sz w:val="16"/>
                                <w:szCs w:val="16"/>
                              </w:rPr>
                              <w:t>‐</w:t>
                            </w:r>
                            <w:r w:rsidRPr="003D1313">
                              <w:rPr>
                                <w:rFonts w:asciiTheme="minorHAnsi" w:hAnsiTheme="minorHAnsi"/>
                                <w:sz w:val="16"/>
                                <w:szCs w:val="16"/>
                              </w:rPr>
                              <w:t>105.5(a)).</w:t>
                            </w:r>
                          </w:p>
                          <w:p w14:paraId="18FCE6C2" w14:textId="34CD0131" w:rsidR="0011559C" w:rsidRPr="009844B9" w:rsidRDefault="0011559C" w:rsidP="00774663">
                            <w:pPr>
                              <w:spacing w:after="120"/>
                              <w:rPr>
                                <w:i/>
                                <w:sz w:val="16"/>
                                <w:szCs w:val="16"/>
                              </w:rPr>
                            </w:pPr>
                            <w:r w:rsidRPr="008040AB">
                              <w:rPr>
                                <w:i/>
                                <w:sz w:val="16"/>
                                <w:szCs w:val="16"/>
                              </w:rPr>
                              <w:t>“’Blighted area’ shall have the same meaning as set forth in section 31</w:t>
                            </w:r>
                            <w:r w:rsidRPr="008040AB">
                              <w:rPr>
                                <w:rFonts w:ascii="Cambria Math" w:hAnsi="Cambria Math" w:cs="Cambria Math"/>
                                <w:i/>
                                <w:sz w:val="16"/>
                                <w:szCs w:val="16"/>
                              </w:rPr>
                              <w:t>‐</w:t>
                            </w:r>
                            <w:r w:rsidRPr="008040AB">
                              <w:rPr>
                                <w:i/>
                                <w:sz w:val="16"/>
                                <w:szCs w:val="16"/>
                              </w:rPr>
                              <w:t>25</w:t>
                            </w:r>
                            <w:r w:rsidRPr="008040AB">
                              <w:rPr>
                                <w:rFonts w:ascii="Cambria Math" w:hAnsi="Cambria Math" w:cs="Cambria Math"/>
                                <w:i/>
                                <w:sz w:val="16"/>
                                <w:szCs w:val="16"/>
                              </w:rPr>
                              <w:t>‐</w:t>
                            </w:r>
                            <w:r w:rsidRPr="008040AB">
                              <w:rPr>
                                <w:i/>
                                <w:sz w:val="16"/>
                                <w:szCs w:val="16"/>
                              </w:rPr>
                              <w:t>103 (2); except that, for the purposes of this section only, “blighted area” means an area that, in its present condition and use and, by reason of the presence of at least five of the factors specified in section 31</w:t>
                            </w:r>
                            <w:r w:rsidRPr="008040AB">
                              <w:rPr>
                                <w:rFonts w:ascii="Cambria Math" w:hAnsi="Cambria Math" w:cs="Cambria Math"/>
                                <w:i/>
                                <w:sz w:val="16"/>
                                <w:szCs w:val="16"/>
                              </w:rPr>
                              <w:t>‐</w:t>
                            </w:r>
                            <w:r w:rsidRPr="008040AB">
                              <w:rPr>
                                <w:i/>
                                <w:sz w:val="16"/>
                                <w:szCs w:val="16"/>
                              </w:rPr>
                              <w:t>25</w:t>
                            </w:r>
                            <w:r w:rsidRPr="008040AB">
                              <w:rPr>
                                <w:rFonts w:ascii="Cambria Math" w:hAnsi="Cambria Math" w:cs="Cambria Math"/>
                                <w:i/>
                                <w:sz w:val="16"/>
                                <w:szCs w:val="16"/>
                              </w:rPr>
                              <w:t>‐</w:t>
                            </w:r>
                            <w:r w:rsidRPr="008040AB">
                              <w:rPr>
                                <w:i/>
                                <w:sz w:val="16"/>
                                <w:szCs w:val="16"/>
                              </w:rPr>
                              <w:t>103 (2)(a) to (2)(l), substantially impairs or arrests the sound growth of the municipality, retards the provision of housing accommodations, or constitutes an economic or social liability, and is a menace to the public health, safety, morals, or welfare.”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DBD712" id="_x0000_t202" coordsize="21600,21600" o:spt="202" path="m,l,21600r21600,l21600,xe">
                <v:stroke joinstyle="miter"/>
                <v:path gradientshapeok="t" o:connecttype="rect"/>
              </v:shapetype>
              <v:shape id="Text Box 2" o:spid="_x0000_s1026" type="#_x0000_t202" style="position:absolute;margin-left:0;margin-top:0;width:396pt;height:63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" fillcolor="#f2f2f2 [3052]" stroked="f" strokeweight=".5pt">
                <v:textbox style="mso-fit-shape-to-text:t">
                  <w:txbxContent>
                    <w:p w14:paraId="6C87DA29" w14:textId="77777777" w:rsidR="0011559C" w:rsidRDefault="0011559C" w:rsidP="00774663">
                      <w:pPr>
                        <w:pStyle w:val="Heading2"/>
                        <w:spacing w:before="0"/>
                      </w:pPr>
                      <w:r>
                        <w:t xml:space="preserve">Urban Renewal Law </w:t>
                      </w:r>
                    </w:p>
                    <w:p w14:paraId="32C945B7" w14:textId="77777777" w:rsidR="0011559C" w:rsidRPr="00BD1C56" w:rsidRDefault="0011559C" w:rsidP="00DB748D">
                      <w:pPr>
                        <w:pStyle w:val="Heading3"/>
                      </w:pPr>
                      <w:r>
                        <w:t xml:space="preserve">Blight Factors (C.R.S. </w:t>
                      </w:r>
                      <w:r w:rsidRPr="00B41AAD">
                        <w:t>§ 31-25-103</w:t>
                      </w:r>
                      <w:r>
                        <w:t>)</w:t>
                      </w:r>
                    </w:p>
                    <w:p w14:paraId="6E8449D4" w14:textId="77777777" w:rsidR="0011559C" w:rsidRPr="000C25A0" w:rsidRDefault="0011559C" w:rsidP="00DB748D">
                      <w:pPr>
                        <w:rPr>
                          <w:i/>
                          <w:sz w:val="16"/>
                          <w:szCs w:val="16"/>
                        </w:rPr>
                      </w:pPr>
                      <w:r w:rsidRPr="000C25A0">
                        <w:rPr>
                          <w:i/>
                          <w:sz w:val="16"/>
                          <w:szCs w:val="16"/>
                        </w:rPr>
                        <w:t xml:space="preserve">“’Blighted area’ means an area that, in its present condition and use and, by reason of the presence of at least four of the following factors, substantially impairs or arrests the sound growth of the municipality, retards the provision of housing accommodations, or constitutes </w:t>
                      </w:r>
                      <w:r w:rsidRPr="00774663">
                        <w:rPr>
                          <w:i/>
                          <w:spacing w:val="-2"/>
                          <w:sz w:val="16"/>
                          <w:szCs w:val="16"/>
                        </w:rPr>
                        <w:t>an economic or social liability, and is a menace to the public health, safety, morals, or welfare:</w:t>
                      </w:r>
                    </w:p>
                    <w:p w14:paraId="64114DBD" w14:textId="77777777" w:rsidR="0011559C" w:rsidRPr="000C25A0" w:rsidRDefault="0011559C" w:rsidP="00DB748D">
                      <w:pPr>
                        <w:rPr>
                          <w:i/>
                          <w:sz w:val="16"/>
                          <w:szCs w:val="16"/>
                        </w:rPr>
                      </w:pPr>
                      <w:r w:rsidRPr="000C25A0">
                        <w:rPr>
                          <w:i/>
                          <w:sz w:val="16"/>
                          <w:szCs w:val="16"/>
                        </w:rPr>
                        <w:t>(a) Slum, deteriorated, or deteriorating structures;</w:t>
                      </w:r>
                    </w:p>
                    <w:p w14:paraId="06E03217" w14:textId="77777777" w:rsidR="0011559C" w:rsidRPr="000C25A0" w:rsidRDefault="0011559C" w:rsidP="00DB748D">
                      <w:pPr>
                        <w:rPr>
                          <w:i/>
                          <w:sz w:val="16"/>
                          <w:szCs w:val="16"/>
                        </w:rPr>
                      </w:pPr>
                      <w:r w:rsidRPr="000C25A0">
                        <w:rPr>
                          <w:i/>
                          <w:sz w:val="16"/>
                          <w:szCs w:val="16"/>
                        </w:rPr>
                        <w:t>(b) Predominance of defective or inadequate street layout;</w:t>
                      </w:r>
                    </w:p>
                    <w:p w14:paraId="61EE5B71" w14:textId="77777777" w:rsidR="0011559C" w:rsidRPr="000C25A0" w:rsidRDefault="0011559C" w:rsidP="00DB748D">
                      <w:pPr>
                        <w:rPr>
                          <w:i/>
                          <w:sz w:val="16"/>
                          <w:szCs w:val="16"/>
                        </w:rPr>
                      </w:pPr>
                      <w:r w:rsidRPr="000C25A0">
                        <w:rPr>
                          <w:i/>
                          <w:sz w:val="16"/>
                          <w:szCs w:val="16"/>
                        </w:rPr>
                        <w:t>(c) Faulty lot layout in relation to size, adequacy, accessibility, or usefulness;</w:t>
                      </w:r>
                    </w:p>
                    <w:p w14:paraId="1036FC02" w14:textId="77777777" w:rsidR="0011559C" w:rsidRPr="000C25A0" w:rsidRDefault="0011559C" w:rsidP="00DB748D">
                      <w:pPr>
                        <w:rPr>
                          <w:i/>
                          <w:sz w:val="16"/>
                          <w:szCs w:val="16"/>
                        </w:rPr>
                      </w:pPr>
                      <w:r w:rsidRPr="000C25A0">
                        <w:rPr>
                          <w:i/>
                          <w:sz w:val="16"/>
                          <w:szCs w:val="16"/>
                        </w:rPr>
                        <w:t>(d) Unsanitary or unsafe conditions;</w:t>
                      </w:r>
                    </w:p>
                    <w:p w14:paraId="286E992B" w14:textId="77777777" w:rsidR="0011559C" w:rsidRPr="000C25A0" w:rsidRDefault="0011559C" w:rsidP="00DB748D">
                      <w:pPr>
                        <w:rPr>
                          <w:i/>
                          <w:sz w:val="16"/>
                          <w:szCs w:val="16"/>
                        </w:rPr>
                      </w:pPr>
                      <w:r w:rsidRPr="000C25A0">
                        <w:rPr>
                          <w:i/>
                          <w:sz w:val="16"/>
                          <w:szCs w:val="16"/>
                        </w:rPr>
                        <w:t>(e) Deterioration of site or other improvements;</w:t>
                      </w:r>
                    </w:p>
                    <w:p w14:paraId="35F6C231" w14:textId="77777777" w:rsidR="0011559C" w:rsidRPr="000C25A0" w:rsidRDefault="0011559C" w:rsidP="00DB748D">
                      <w:pPr>
                        <w:rPr>
                          <w:i/>
                          <w:sz w:val="16"/>
                          <w:szCs w:val="16"/>
                        </w:rPr>
                      </w:pPr>
                      <w:r w:rsidRPr="000C25A0">
                        <w:rPr>
                          <w:i/>
                          <w:sz w:val="16"/>
                          <w:szCs w:val="16"/>
                        </w:rPr>
                        <w:t>(f) Unusual topography or inadequate public improvements or utilities;</w:t>
                      </w:r>
                    </w:p>
                    <w:p w14:paraId="568494C9" w14:textId="77777777" w:rsidR="0011559C" w:rsidRPr="000C25A0" w:rsidRDefault="0011559C" w:rsidP="00DB748D">
                      <w:pPr>
                        <w:rPr>
                          <w:i/>
                          <w:sz w:val="16"/>
                          <w:szCs w:val="16"/>
                        </w:rPr>
                      </w:pPr>
                      <w:r w:rsidRPr="000C25A0">
                        <w:rPr>
                          <w:i/>
                          <w:sz w:val="16"/>
                          <w:szCs w:val="16"/>
                        </w:rPr>
                        <w:t>(g) Defective or unusual conditions of title rendering the title nonmarketable;</w:t>
                      </w:r>
                    </w:p>
                    <w:p w14:paraId="374CCBB2" w14:textId="77777777" w:rsidR="0011559C" w:rsidRPr="000C25A0" w:rsidRDefault="0011559C" w:rsidP="00DB748D">
                      <w:pPr>
                        <w:rPr>
                          <w:i/>
                          <w:sz w:val="16"/>
                          <w:szCs w:val="16"/>
                        </w:rPr>
                      </w:pPr>
                      <w:r w:rsidRPr="000C25A0">
                        <w:rPr>
                          <w:i/>
                          <w:sz w:val="16"/>
                          <w:szCs w:val="16"/>
                        </w:rPr>
                        <w:t>(h) The existence of conditions that endanger life or property by fire or other causes;</w:t>
                      </w:r>
                    </w:p>
                    <w:p w14:paraId="182F3BFD" w14:textId="26D5CED3" w:rsidR="0011559C" w:rsidRPr="000C25A0" w:rsidRDefault="0011559C" w:rsidP="00DB748D">
                      <w:pPr>
                        <w:rPr>
                          <w:i/>
                          <w:sz w:val="16"/>
                          <w:szCs w:val="16"/>
                        </w:rPr>
                      </w:pPr>
                      <w:r w:rsidRPr="000C25A0">
                        <w:rPr>
                          <w:i/>
                          <w:sz w:val="16"/>
                          <w:szCs w:val="16"/>
                        </w:rPr>
                        <w:t>(</w:t>
                      </w:r>
                      <w:r w:rsidR="007E774C" w:rsidRPr="000C25A0">
                        <w:rPr>
                          <w:i/>
                          <w:sz w:val="16"/>
                          <w:szCs w:val="16"/>
                        </w:rPr>
                        <w:t>I</w:t>
                      </w:r>
                      <w:r w:rsidRPr="000C25A0">
                        <w:rPr>
                          <w:i/>
                          <w:sz w:val="16"/>
                          <w:szCs w:val="16"/>
                        </w:rPr>
                        <w:t>) Buildings that are unsafe or unhealthy for persons to live or work in because of building code violations, dilapidation, deterioration, defective design, physical construction, or faulty or inadequate facilities;</w:t>
                      </w:r>
                    </w:p>
                    <w:p w14:paraId="671D27F5" w14:textId="77777777" w:rsidR="0011559C" w:rsidRPr="000C25A0" w:rsidRDefault="0011559C" w:rsidP="00DB748D">
                      <w:pPr>
                        <w:rPr>
                          <w:i/>
                          <w:sz w:val="16"/>
                          <w:szCs w:val="16"/>
                        </w:rPr>
                      </w:pPr>
                      <w:r w:rsidRPr="000C25A0">
                        <w:rPr>
                          <w:i/>
                          <w:sz w:val="16"/>
                          <w:szCs w:val="16"/>
                        </w:rPr>
                        <w:t>(j) Environmental contamination of buildings or property;</w:t>
                      </w:r>
                    </w:p>
                    <w:p w14:paraId="6492D40B" w14:textId="77777777" w:rsidR="0011559C" w:rsidRPr="00B41AAD" w:rsidRDefault="0011559C" w:rsidP="00DB748D">
                      <w:pPr>
                        <w:rPr>
                          <w:i/>
                          <w:sz w:val="16"/>
                          <w:szCs w:val="16"/>
                        </w:rPr>
                      </w:pPr>
                      <w:r w:rsidRPr="000C25A0">
                        <w:rPr>
                          <w:i/>
                          <w:sz w:val="16"/>
                          <w:szCs w:val="16"/>
                        </w:rPr>
                        <w:t>(k.5) The existence of health, safety, or welfare factors requiring high levels of municipal services or substantial physical underutilization or vacancy of sites, buildings, or other improvements</w:t>
                      </w:r>
                      <w:r>
                        <w:rPr>
                          <w:i/>
                          <w:sz w:val="16"/>
                          <w:szCs w:val="16"/>
                        </w:rPr>
                        <w:t>; or</w:t>
                      </w:r>
                    </w:p>
                    <w:p w14:paraId="6FDD955E" w14:textId="3D5C56B6" w:rsidR="0011559C" w:rsidRDefault="0011559C" w:rsidP="00DB748D">
                      <w:pPr>
                        <w:rPr>
                          <w:i/>
                          <w:sz w:val="16"/>
                          <w:szCs w:val="16"/>
                        </w:rPr>
                      </w:pPr>
                      <w:r w:rsidRPr="00B41AAD">
                        <w:rPr>
                          <w:i/>
                          <w:sz w:val="16"/>
                          <w:szCs w:val="16"/>
                        </w:rPr>
                        <w:t>(l) If there is no objection by the property owner or owners and the tenant or tenants of such owner or owners, if any, to the inclusion of such property in an urban renewal area, “blighted area” also means an area that, in its present condition and use and, by reason of the presence of any one of the factors specified in paragraphs (a) to (k.5) of this subsection (2), substantially impairs or arrests the sound growth of the municipality, retards the provision of housing accommodations, or constitutes an economic or social liability, and is a menace to the public health, safety, morals, or welfare.</w:t>
                      </w:r>
                      <w:r w:rsidR="003D1313">
                        <w:rPr>
                          <w:i/>
                          <w:sz w:val="16"/>
                          <w:szCs w:val="16"/>
                        </w:rPr>
                        <w:t xml:space="preserve"> </w:t>
                      </w:r>
                      <w:r w:rsidRPr="00B41AAD">
                        <w:rPr>
                          <w:i/>
                          <w:sz w:val="16"/>
                          <w:szCs w:val="16"/>
                        </w:rPr>
                        <w:t>For purposes of this paragraph (l), the fact that an owner of an interest in such property does not object to the inclusion of such property in the urban renewal area does not mean that the owner has waived any rights of such owner in connection with laws governing condemnation.</w:t>
                      </w:r>
                      <w:r w:rsidRPr="000C25A0">
                        <w:rPr>
                          <w:i/>
                          <w:sz w:val="16"/>
                          <w:szCs w:val="16"/>
                        </w:rPr>
                        <w:t>”</w:t>
                      </w:r>
                    </w:p>
                    <w:p w14:paraId="22B81C27" w14:textId="77777777" w:rsidR="0011559C" w:rsidRPr="000C25A0" w:rsidRDefault="0011559C" w:rsidP="00DB748D">
                      <w:pPr>
                        <w:pStyle w:val="Heading3"/>
                      </w:pPr>
                      <w:r>
                        <w:t>Use of Eminent Domain</w:t>
                      </w:r>
                    </w:p>
                    <w:p w14:paraId="0C1CD851" w14:textId="77777777" w:rsidR="0011559C" w:rsidRPr="003D1313" w:rsidRDefault="0011559C" w:rsidP="00DB748D">
                      <w:pPr>
                        <w:rPr>
                          <w:rFonts w:asciiTheme="minorHAnsi" w:hAnsiTheme="minorHAnsi"/>
                          <w:sz w:val="16"/>
                          <w:szCs w:val="16"/>
                        </w:rPr>
                      </w:pPr>
                      <w:r w:rsidRPr="003D1313">
                        <w:rPr>
                          <w:rFonts w:asciiTheme="minorHAnsi" w:hAnsiTheme="minorHAnsi"/>
                          <w:sz w:val="16"/>
                          <w:szCs w:val="16"/>
                        </w:rPr>
                        <w:t>In order for an Urban Renewal Authority to use the powers of eminent domain to acquire properties, 5 of the 11 blight factors must be present (C.R.S. § 31</w:t>
                      </w:r>
                      <w:r w:rsidRPr="003D1313">
                        <w:rPr>
                          <w:rFonts w:ascii="Cambria Math" w:hAnsi="Cambria Math" w:cs="Cambria Math"/>
                          <w:sz w:val="16"/>
                          <w:szCs w:val="16"/>
                        </w:rPr>
                        <w:t>‐</w:t>
                      </w:r>
                      <w:r w:rsidRPr="003D1313">
                        <w:rPr>
                          <w:rFonts w:asciiTheme="minorHAnsi" w:hAnsiTheme="minorHAnsi"/>
                          <w:sz w:val="16"/>
                          <w:szCs w:val="16"/>
                        </w:rPr>
                        <w:t>25</w:t>
                      </w:r>
                      <w:r w:rsidRPr="003D1313">
                        <w:rPr>
                          <w:rFonts w:ascii="Cambria Math" w:hAnsi="Cambria Math" w:cs="Cambria Math"/>
                          <w:sz w:val="16"/>
                          <w:szCs w:val="16"/>
                        </w:rPr>
                        <w:t>‐</w:t>
                      </w:r>
                      <w:r w:rsidRPr="003D1313">
                        <w:rPr>
                          <w:rFonts w:asciiTheme="minorHAnsi" w:hAnsiTheme="minorHAnsi"/>
                          <w:sz w:val="16"/>
                          <w:szCs w:val="16"/>
                        </w:rPr>
                        <w:t>105.5(a)).</w:t>
                      </w:r>
                    </w:p>
                    <w:p w14:paraId="18FCE6C2" w14:textId="34CD0131" w:rsidR="0011559C" w:rsidRPr="009844B9" w:rsidRDefault="0011559C" w:rsidP="00774663">
                      <w:pPr>
                        <w:spacing w:after="120"/>
                        <w:rPr>
                          <w:i/>
                          <w:sz w:val="16"/>
                          <w:szCs w:val="16"/>
                        </w:rPr>
                      </w:pPr>
                      <w:r w:rsidRPr="008040AB">
                        <w:rPr>
                          <w:i/>
                          <w:sz w:val="16"/>
                          <w:szCs w:val="16"/>
                        </w:rPr>
                        <w:t>“’Blighted area’ shall have the same meaning as set forth in section 31</w:t>
                      </w:r>
                      <w:r w:rsidRPr="008040AB">
                        <w:rPr>
                          <w:rFonts w:ascii="Cambria Math" w:hAnsi="Cambria Math" w:cs="Cambria Math"/>
                          <w:i/>
                          <w:sz w:val="16"/>
                          <w:szCs w:val="16"/>
                        </w:rPr>
                        <w:t>‐</w:t>
                      </w:r>
                      <w:r w:rsidRPr="008040AB">
                        <w:rPr>
                          <w:i/>
                          <w:sz w:val="16"/>
                          <w:szCs w:val="16"/>
                        </w:rPr>
                        <w:t>25</w:t>
                      </w:r>
                      <w:r w:rsidRPr="008040AB">
                        <w:rPr>
                          <w:rFonts w:ascii="Cambria Math" w:hAnsi="Cambria Math" w:cs="Cambria Math"/>
                          <w:i/>
                          <w:sz w:val="16"/>
                          <w:szCs w:val="16"/>
                        </w:rPr>
                        <w:t>‐</w:t>
                      </w:r>
                      <w:r w:rsidRPr="008040AB">
                        <w:rPr>
                          <w:i/>
                          <w:sz w:val="16"/>
                          <w:szCs w:val="16"/>
                        </w:rPr>
                        <w:t>103 (2); except that, for the purposes of this section only, “blighted area” means an area that, in its present condition and use and, by reason of the presence of at least five of the factors specified in section 31</w:t>
                      </w:r>
                      <w:r w:rsidRPr="008040AB">
                        <w:rPr>
                          <w:rFonts w:ascii="Cambria Math" w:hAnsi="Cambria Math" w:cs="Cambria Math"/>
                          <w:i/>
                          <w:sz w:val="16"/>
                          <w:szCs w:val="16"/>
                        </w:rPr>
                        <w:t>‐</w:t>
                      </w:r>
                      <w:r w:rsidRPr="008040AB">
                        <w:rPr>
                          <w:i/>
                          <w:sz w:val="16"/>
                          <w:szCs w:val="16"/>
                        </w:rPr>
                        <w:t>25</w:t>
                      </w:r>
                      <w:r w:rsidRPr="008040AB">
                        <w:rPr>
                          <w:rFonts w:ascii="Cambria Math" w:hAnsi="Cambria Math" w:cs="Cambria Math"/>
                          <w:i/>
                          <w:sz w:val="16"/>
                          <w:szCs w:val="16"/>
                        </w:rPr>
                        <w:t>‐</w:t>
                      </w:r>
                      <w:r w:rsidRPr="008040AB">
                        <w:rPr>
                          <w:i/>
                          <w:sz w:val="16"/>
                          <w:szCs w:val="16"/>
                        </w:rPr>
                        <w:t>103 (2)(a) to (2)(l), substantially impairs or arrests the sound growth of the municipality, retards the provision of housing accommodations, or constitutes an economic or social liability, and is a menace to the public health, safety, morals, or welfare.”</w:t>
                      </w:r>
                    </w:p>
                  </w:txbxContent>
                </v:textbox>
                <w10:wrap type="square" anchorx="margin"/>
              </v:shape>
            </w:pict>
          </mc:Fallback>
        </mc:AlternateContent>
      </w:r>
    </w:p>
    <w:p w14:paraId="54352BEB" w14:textId="3CC3E792" w:rsidR="00DB748D" w:rsidRDefault="003B0173" w:rsidP="00DB748D">
      <w:pPr>
        <w:rPr>
          <w:i/>
          <w:sz w:val="16"/>
          <w:szCs w:val="16"/>
        </w:rPr>
      </w:pPr>
      <w:r>
        <w:rPr>
          <w:noProof/>
        </w:rPr>
        <w:lastRenderedPageBreak/>
        <mc:AlternateContent>
          <mc:Choice Requires="wps">
            <w:drawing>
              <wp:inline distT="0" distB="0" distL="0" distR="0" wp14:anchorId="2CB9D157" wp14:editId="63B367F5">
                <wp:extent cx="5029200" cy="4736465"/>
                <wp:effectExtent l="0" t="0" r="0" b="0"/>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73646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B9AFC" w14:textId="77777777" w:rsidR="0011559C" w:rsidRDefault="0011559C" w:rsidP="00195053">
                            <w:pPr>
                              <w:pStyle w:val="Heading2"/>
                              <w:spacing w:before="0"/>
                            </w:pPr>
                            <w:r>
                              <w:t>Urban Renewal Case Law</w:t>
                            </w:r>
                          </w:p>
                          <w:p w14:paraId="60B59A8D" w14:textId="77777777" w:rsidR="0011559C" w:rsidRPr="00996F78" w:rsidRDefault="0011559C" w:rsidP="00DB748D">
                            <w:pPr>
                              <w:rPr>
                                <w:szCs w:val="19"/>
                              </w:rPr>
                            </w:pPr>
                            <w:r w:rsidRPr="00996F78">
                              <w:rPr>
                                <w:szCs w:val="19"/>
                              </w:rPr>
                              <w:t>In addition to the State statute, several principles have been developed by Colorado courts to guide the determination of whether an area constitutes a blighted area under the Urban Renewal Law. The following parameters have been established through case law for determining blight and the role of judiciary review.</w:t>
                            </w:r>
                          </w:p>
                          <w:p w14:paraId="31F6FE5F" w14:textId="77777777" w:rsidR="0011559C" w:rsidRDefault="0011559C" w:rsidP="00DB748D">
                            <w:pPr>
                              <w:pStyle w:val="Heading3"/>
                            </w:pPr>
                            <w:r>
                              <w:t>Tracy v. City of Boulder (Colo. Ct. App. 1981)</w:t>
                            </w:r>
                          </w:p>
                          <w:p w14:paraId="6B89529C" w14:textId="77777777" w:rsidR="0011559C" w:rsidRPr="00996F78" w:rsidRDefault="0011559C" w:rsidP="00DB748D">
                            <w:pPr>
                              <w:pStyle w:val="BulletLoose"/>
                              <w:tabs>
                                <w:tab w:val="num" w:pos="360"/>
                              </w:tabs>
                              <w:rPr>
                                <w:szCs w:val="19"/>
                              </w:rPr>
                            </w:pPr>
                            <w:r w:rsidRPr="00996F78">
                              <w:rPr>
                                <w:szCs w:val="19"/>
                              </w:rPr>
                              <w:t>Upheld the definition of blight presented in the Urban Renewal Law as a broad condition encompassing not only those areas containing properties so dilapidated as to justify condemnation as nuisances, but also envisioning the prevention of deterioration. Therefore, the existence of widespread nuisance violations and building condemnation is not required to designate an area blighted.</w:t>
                            </w:r>
                          </w:p>
                          <w:p w14:paraId="0E330B2F" w14:textId="77777777" w:rsidR="0011559C" w:rsidRPr="00996F78" w:rsidRDefault="0011559C" w:rsidP="00DB748D">
                            <w:pPr>
                              <w:pStyle w:val="BulletLoose"/>
                              <w:tabs>
                                <w:tab w:val="num" w:pos="360"/>
                              </w:tabs>
                              <w:rPr>
                                <w:szCs w:val="19"/>
                              </w:rPr>
                            </w:pPr>
                            <w:r w:rsidRPr="00996F78">
                              <w:rPr>
                                <w:szCs w:val="19"/>
                              </w:rPr>
                              <w:t>Additionally, the determination of blight is the responsibility of the legislative body and a court’s role in review is to verify if the conclusion is based upon factual evidence determined by the City Council at the time of a public hearing to be consistent with the statutory definition.</w:t>
                            </w:r>
                          </w:p>
                          <w:p w14:paraId="5740BBC0" w14:textId="77777777" w:rsidR="0011559C" w:rsidRPr="00C37F0F" w:rsidRDefault="0011559C" w:rsidP="00DB748D">
                            <w:pPr>
                              <w:pStyle w:val="Heading3"/>
                              <w:rPr>
                                <w:spacing w:val="-2"/>
                              </w:rPr>
                            </w:pPr>
                            <w:r w:rsidRPr="00C37F0F">
                              <w:rPr>
                                <w:spacing w:val="-2"/>
                              </w:rPr>
                              <w:t>Interstate</w:t>
                            </w:r>
                            <w:r w:rsidRPr="00C37F0F">
                              <w:rPr>
                                <w:spacing w:val="-2"/>
                                <w:sz w:val="16"/>
                                <w:szCs w:val="20"/>
                              </w:rPr>
                              <w:t xml:space="preserve"> </w:t>
                            </w:r>
                            <w:r w:rsidRPr="00C37F0F">
                              <w:rPr>
                                <w:spacing w:val="-2"/>
                              </w:rPr>
                              <w:t>Trust</w:t>
                            </w:r>
                            <w:r w:rsidRPr="00C37F0F">
                              <w:rPr>
                                <w:spacing w:val="-2"/>
                                <w:sz w:val="16"/>
                                <w:szCs w:val="20"/>
                              </w:rPr>
                              <w:t xml:space="preserve"> </w:t>
                            </w:r>
                            <w:r w:rsidRPr="00C37F0F">
                              <w:rPr>
                                <w:spacing w:val="-2"/>
                              </w:rPr>
                              <w:t>Building</w:t>
                            </w:r>
                            <w:r w:rsidRPr="00C37F0F">
                              <w:rPr>
                                <w:spacing w:val="-2"/>
                                <w:sz w:val="14"/>
                                <w:szCs w:val="18"/>
                              </w:rPr>
                              <w:t xml:space="preserve"> </w:t>
                            </w:r>
                            <w:r w:rsidRPr="00C37F0F">
                              <w:rPr>
                                <w:spacing w:val="-2"/>
                              </w:rPr>
                              <w:t>Co.</w:t>
                            </w:r>
                            <w:r w:rsidRPr="00C37F0F">
                              <w:rPr>
                                <w:spacing w:val="-2"/>
                                <w:sz w:val="14"/>
                                <w:szCs w:val="18"/>
                              </w:rPr>
                              <w:t xml:space="preserve"> </w:t>
                            </w:r>
                            <w:r w:rsidRPr="00C37F0F">
                              <w:rPr>
                                <w:spacing w:val="-2"/>
                              </w:rPr>
                              <w:t>v.</w:t>
                            </w:r>
                            <w:r w:rsidRPr="00C37F0F">
                              <w:rPr>
                                <w:spacing w:val="-2"/>
                                <w:sz w:val="14"/>
                                <w:szCs w:val="18"/>
                              </w:rPr>
                              <w:t xml:space="preserve"> </w:t>
                            </w:r>
                            <w:r w:rsidRPr="00C37F0F">
                              <w:rPr>
                                <w:spacing w:val="-2"/>
                              </w:rPr>
                              <w:t>Denver</w:t>
                            </w:r>
                            <w:r w:rsidRPr="00C37F0F">
                              <w:rPr>
                                <w:spacing w:val="-2"/>
                                <w:sz w:val="14"/>
                                <w:szCs w:val="18"/>
                              </w:rPr>
                              <w:t xml:space="preserve"> </w:t>
                            </w:r>
                            <w:r w:rsidRPr="00C37F0F">
                              <w:rPr>
                                <w:spacing w:val="-2"/>
                              </w:rPr>
                              <w:t>Urban</w:t>
                            </w:r>
                            <w:r w:rsidRPr="00C37F0F">
                              <w:rPr>
                                <w:spacing w:val="-2"/>
                                <w:sz w:val="14"/>
                                <w:szCs w:val="18"/>
                              </w:rPr>
                              <w:t xml:space="preserve"> </w:t>
                            </w:r>
                            <w:r w:rsidRPr="00C37F0F">
                              <w:rPr>
                                <w:spacing w:val="-2"/>
                              </w:rPr>
                              <w:t>Renewal Authority (Colo.</w:t>
                            </w:r>
                            <w:r w:rsidRPr="00C37F0F">
                              <w:rPr>
                                <w:spacing w:val="-2"/>
                                <w:sz w:val="14"/>
                                <w:szCs w:val="18"/>
                              </w:rPr>
                              <w:t xml:space="preserve"> </w:t>
                            </w:r>
                            <w:r w:rsidRPr="00C37F0F">
                              <w:rPr>
                                <w:spacing w:val="-2"/>
                              </w:rPr>
                              <w:t>1970)</w:t>
                            </w:r>
                          </w:p>
                          <w:p w14:paraId="696F9EFF" w14:textId="22055A34" w:rsidR="0011559C" w:rsidRPr="00996F78" w:rsidRDefault="0011559C" w:rsidP="00195053">
                            <w:pPr>
                              <w:pStyle w:val="BulletLoose"/>
                              <w:tabs>
                                <w:tab w:val="num" w:pos="360"/>
                              </w:tabs>
                              <w:rPr>
                                <w:szCs w:val="19"/>
                              </w:rPr>
                            </w:pPr>
                            <w:r w:rsidRPr="00996F78">
                              <w:rPr>
                                <w:szCs w:val="19"/>
                              </w:rPr>
                              <w:t xml:space="preserve">Determined that blight assessment is not on a building-to-building </w:t>
                            </w:r>
                            <w:r w:rsidR="00C37F0F" w:rsidRPr="00996F78">
                              <w:rPr>
                                <w:szCs w:val="19"/>
                              </w:rPr>
                              <w:t>basis but</w:t>
                            </w:r>
                            <w:r w:rsidRPr="00996F78">
                              <w:rPr>
                                <w:szCs w:val="19"/>
                              </w:rPr>
                              <w:t xml:space="preserve"> is based on conditions observed throughout the plan area as a whole. The presence of one well maintained building does not defeat a determination that an area constitutes a blighted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CB9D157" id="Text Box 6" o:spid="_x0000_s1027" type="#_x0000_t202" style="width:396pt;height:3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" fillcolor="#f2f2f2 [3052]" stroked="f" strokeweight=".5pt">
                <v:textbox style="mso-fit-shape-to-text:t">
                  <w:txbxContent>
                    <w:p w14:paraId="433B9AFC" w14:textId="77777777" w:rsidR="0011559C" w:rsidRDefault="0011559C" w:rsidP="00195053">
                      <w:pPr>
                        <w:pStyle w:val="Heading2"/>
                        <w:spacing w:before="0"/>
                      </w:pPr>
                      <w:r>
                        <w:t>Urban Renewal Case Law</w:t>
                      </w:r>
                    </w:p>
                    <w:p w14:paraId="60B59A8D" w14:textId="77777777" w:rsidR="0011559C" w:rsidRPr="00996F78" w:rsidRDefault="0011559C" w:rsidP="00DB748D">
                      <w:pPr>
                        <w:rPr>
                          <w:szCs w:val="19"/>
                        </w:rPr>
                      </w:pPr>
                      <w:r w:rsidRPr="00996F78">
                        <w:rPr>
                          <w:szCs w:val="19"/>
                        </w:rPr>
                        <w:t>In addition to the State statute, several principles have been developed by Colorado courts to guide the determination of whether an area constitutes a blighted area under the Urban Renewal Law. The following parameters have been established through case law for determining blight and the role of judiciary review.</w:t>
                      </w:r>
                    </w:p>
                    <w:p w14:paraId="31F6FE5F" w14:textId="77777777" w:rsidR="0011559C" w:rsidRDefault="0011559C" w:rsidP="00DB748D">
                      <w:pPr>
                        <w:pStyle w:val="Heading3"/>
                      </w:pPr>
                      <w:r>
                        <w:t>Tracy v. City of Boulder (Colo. Ct. App. 1981)</w:t>
                      </w:r>
                    </w:p>
                    <w:p w14:paraId="6B89529C" w14:textId="77777777" w:rsidR="0011559C" w:rsidRPr="00996F78" w:rsidRDefault="0011559C" w:rsidP="00DB748D">
                      <w:pPr>
                        <w:pStyle w:val="BulletLoose"/>
                        <w:tabs>
                          <w:tab w:val="num" w:pos="360"/>
                        </w:tabs>
                        <w:rPr>
                          <w:szCs w:val="19"/>
                        </w:rPr>
                      </w:pPr>
                      <w:r w:rsidRPr="00996F78">
                        <w:rPr>
                          <w:szCs w:val="19"/>
                        </w:rPr>
                        <w:t>Upheld the definition of blight presented in the Urban Renewal Law as a broad condition encompassing not only those areas containing properties so dilapidated as to justify condemnation as nuisances, but also envisioning the prevention of deterioration. Therefore, the existence of widespread nuisance violations and building condemnation is not required to designate an area blighted.</w:t>
                      </w:r>
                    </w:p>
                    <w:p w14:paraId="0E330B2F" w14:textId="77777777" w:rsidR="0011559C" w:rsidRPr="00996F78" w:rsidRDefault="0011559C" w:rsidP="00DB748D">
                      <w:pPr>
                        <w:pStyle w:val="BulletLoose"/>
                        <w:tabs>
                          <w:tab w:val="num" w:pos="360"/>
                        </w:tabs>
                        <w:rPr>
                          <w:szCs w:val="19"/>
                        </w:rPr>
                      </w:pPr>
                      <w:r w:rsidRPr="00996F78">
                        <w:rPr>
                          <w:szCs w:val="19"/>
                        </w:rPr>
                        <w:t>Additionally, the determination of blight is the responsibility of the legislative body and a court’s role in review is to verify if the conclusion is based upon factual evidence determined by the City Council at the time of a public hearing to be consistent with the statutory definition.</w:t>
                      </w:r>
                    </w:p>
                    <w:p w14:paraId="5740BBC0" w14:textId="77777777" w:rsidR="0011559C" w:rsidRPr="00C37F0F" w:rsidRDefault="0011559C" w:rsidP="00DB748D">
                      <w:pPr>
                        <w:pStyle w:val="Heading3"/>
                        <w:rPr>
                          <w:spacing w:val="-2"/>
                        </w:rPr>
                      </w:pPr>
                      <w:r w:rsidRPr="00C37F0F">
                        <w:rPr>
                          <w:spacing w:val="-2"/>
                        </w:rPr>
                        <w:t>Interstate</w:t>
                      </w:r>
                      <w:r w:rsidRPr="00C37F0F">
                        <w:rPr>
                          <w:spacing w:val="-2"/>
                          <w:sz w:val="16"/>
                          <w:szCs w:val="20"/>
                        </w:rPr>
                        <w:t xml:space="preserve"> </w:t>
                      </w:r>
                      <w:r w:rsidRPr="00C37F0F">
                        <w:rPr>
                          <w:spacing w:val="-2"/>
                        </w:rPr>
                        <w:t>Trust</w:t>
                      </w:r>
                      <w:r w:rsidRPr="00C37F0F">
                        <w:rPr>
                          <w:spacing w:val="-2"/>
                          <w:sz w:val="16"/>
                          <w:szCs w:val="20"/>
                        </w:rPr>
                        <w:t xml:space="preserve"> </w:t>
                      </w:r>
                      <w:r w:rsidRPr="00C37F0F">
                        <w:rPr>
                          <w:spacing w:val="-2"/>
                        </w:rPr>
                        <w:t>Building</w:t>
                      </w:r>
                      <w:r w:rsidRPr="00C37F0F">
                        <w:rPr>
                          <w:spacing w:val="-2"/>
                          <w:sz w:val="14"/>
                          <w:szCs w:val="18"/>
                        </w:rPr>
                        <w:t xml:space="preserve"> </w:t>
                      </w:r>
                      <w:r w:rsidRPr="00C37F0F">
                        <w:rPr>
                          <w:spacing w:val="-2"/>
                        </w:rPr>
                        <w:t>Co.</w:t>
                      </w:r>
                      <w:r w:rsidRPr="00C37F0F">
                        <w:rPr>
                          <w:spacing w:val="-2"/>
                          <w:sz w:val="14"/>
                          <w:szCs w:val="18"/>
                        </w:rPr>
                        <w:t xml:space="preserve"> </w:t>
                      </w:r>
                      <w:r w:rsidRPr="00C37F0F">
                        <w:rPr>
                          <w:spacing w:val="-2"/>
                        </w:rPr>
                        <w:t>v.</w:t>
                      </w:r>
                      <w:r w:rsidRPr="00C37F0F">
                        <w:rPr>
                          <w:spacing w:val="-2"/>
                          <w:sz w:val="14"/>
                          <w:szCs w:val="18"/>
                        </w:rPr>
                        <w:t xml:space="preserve"> </w:t>
                      </w:r>
                      <w:r w:rsidRPr="00C37F0F">
                        <w:rPr>
                          <w:spacing w:val="-2"/>
                        </w:rPr>
                        <w:t>Denver</w:t>
                      </w:r>
                      <w:r w:rsidRPr="00C37F0F">
                        <w:rPr>
                          <w:spacing w:val="-2"/>
                          <w:sz w:val="14"/>
                          <w:szCs w:val="18"/>
                        </w:rPr>
                        <w:t xml:space="preserve"> </w:t>
                      </w:r>
                      <w:r w:rsidRPr="00C37F0F">
                        <w:rPr>
                          <w:spacing w:val="-2"/>
                        </w:rPr>
                        <w:t>Urban</w:t>
                      </w:r>
                      <w:r w:rsidRPr="00C37F0F">
                        <w:rPr>
                          <w:spacing w:val="-2"/>
                          <w:sz w:val="14"/>
                          <w:szCs w:val="18"/>
                        </w:rPr>
                        <w:t xml:space="preserve"> </w:t>
                      </w:r>
                      <w:r w:rsidRPr="00C37F0F">
                        <w:rPr>
                          <w:spacing w:val="-2"/>
                        </w:rPr>
                        <w:t>Renewal Authority (Colo.</w:t>
                      </w:r>
                      <w:r w:rsidRPr="00C37F0F">
                        <w:rPr>
                          <w:spacing w:val="-2"/>
                          <w:sz w:val="14"/>
                          <w:szCs w:val="18"/>
                        </w:rPr>
                        <w:t xml:space="preserve"> </w:t>
                      </w:r>
                      <w:r w:rsidRPr="00C37F0F">
                        <w:rPr>
                          <w:spacing w:val="-2"/>
                        </w:rPr>
                        <w:t>1970)</w:t>
                      </w:r>
                    </w:p>
                    <w:p w14:paraId="696F9EFF" w14:textId="22055A34" w:rsidR="0011559C" w:rsidRPr="00996F78" w:rsidRDefault="0011559C" w:rsidP="00195053">
                      <w:pPr>
                        <w:pStyle w:val="BulletLoose"/>
                        <w:tabs>
                          <w:tab w:val="num" w:pos="360"/>
                        </w:tabs>
                        <w:rPr>
                          <w:szCs w:val="19"/>
                        </w:rPr>
                      </w:pPr>
                      <w:r w:rsidRPr="00996F78">
                        <w:rPr>
                          <w:szCs w:val="19"/>
                        </w:rPr>
                        <w:t xml:space="preserve">Determined that blight assessment is not on a building-to-building </w:t>
                      </w:r>
                      <w:r w:rsidR="00C37F0F" w:rsidRPr="00996F78">
                        <w:rPr>
                          <w:szCs w:val="19"/>
                        </w:rPr>
                        <w:t>basis but</w:t>
                      </w:r>
                      <w:r w:rsidRPr="00996F78">
                        <w:rPr>
                          <w:szCs w:val="19"/>
                        </w:rPr>
                        <w:t xml:space="preserve"> is based on conditions observed throughout the plan area as a whole. The presence of one well maintained building does not defeat a determination that an area constitutes a blighted area.</w:t>
                      </w:r>
                    </w:p>
                  </w:txbxContent>
                </v:textbox>
                <w10:anchorlock/>
              </v:shape>
            </w:pict>
          </mc:Fallback>
        </mc:AlternateContent>
      </w:r>
    </w:p>
    <w:p w14:paraId="0DB87CD3" w14:textId="47492133" w:rsidR="00DB748D" w:rsidRDefault="00DB748D">
      <w:pPr>
        <w:spacing w:after="200" w:line="276" w:lineRule="auto"/>
        <w:rPr>
          <w:i/>
          <w:sz w:val="16"/>
          <w:szCs w:val="16"/>
        </w:rPr>
      </w:pPr>
      <w:r>
        <w:rPr>
          <w:i/>
          <w:sz w:val="16"/>
          <w:szCs w:val="16"/>
        </w:rPr>
        <w:br w:type="page"/>
      </w:r>
    </w:p>
    <w:p w14:paraId="0EEF0F02" w14:textId="77777777" w:rsidR="00DB748D" w:rsidRDefault="00DB748D" w:rsidP="00DB748D">
      <w:pPr>
        <w:pStyle w:val="Heading1"/>
      </w:pPr>
      <w:bookmarkStart w:id="3" w:name="_Toc53406548"/>
      <w:bookmarkStart w:id="4" w:name="_Toc96072882"/>
      <w:r>
        <w:lastRenderedPageBreak/>
        <w:t>Methodology</w:t>
      </w:r>
      <w:bookmarkEnd w:id="3"/>
      <w:bookmarkEnd w:id="4"/>
    </w:p>
    <w:p w14:paraId="041F7621" w14:textId="7903A26A" w:rsidR="00DB748D" w:rsidRDefault="00DB748D" w:rsidP="00DB748D">
      <w:r>
        <w:t xml:space="preserve">This Survey was completed by EPS to inventory and establish the existing conditions within the Study Area through data gathering and field observations of physical conditions. The Study Area was defined by the URA to encompass the proposed redevelopment of </w:t>
      </w:r>
      <w:r w:rsidR="00A336CF">
        <w:t>1</w:t>
      </w:r>
      <w:r w:rsidR="00032232">
        <w:t>9</w:t>
      </w:r>
      <w:r>
        <w:t xml:space="preserve"> propert</w:t>
      </w:r>
      <w:r w:rsidR="002E163D">
        <w:t>ies</w:t>
      </w:r>
      <w:r>
        <w:t xml:space="preserve"> </w:t>
      </w:r>
      <w:r w:rsidR="00A336CF">
        <w:t xml:space="preserve">located in </w:t>
      </w:r>
      <w:r w:rsidR="009F5710" w:rsidRPr="009F5710">
        <w:t xml:space="preserve">west Colorado Springs with Highway 24 to the northeast, </w:t>
      </w:r>
      <w:r w:rsidR="009F5710">
        <w:t xml:space="preserve">South </w:t>
      </w:r>
      <w:r w:rsidR="009F5710" w:rsidRPr="009F5710">
        <w:t>21</w:t>
      </w:r>
      <w:r w:rsidR="009F5710" w:rsidRPr="009F5710">
        <w:rPr>
          <w:vertAlign w:val="superscript"/>
        </w:rPr>
        <w:t>st</w:t>
      </w:r>
      <w:r w:rsidR="009F5710" w:rsidRPr="009F5710">
        <w:t xml:space="preserve"> Street to the west, and existing Villa De Mesa and Gold Hill Mesa residential developments to the south</w:t>
      </w:r>
      <w:r w:rsidR="009F5710">
        <w:t xml:space="preserve">. </w:t>
      </w:r>
      <w:r>
        <w:t>An inventory of parcels within the Study Area was compiled using parcel data from the El Paso County Assessor</w:t>
      </w:r>
      <w:r w:rsidR="00944174">
        <w:t>,</w:t>
      </w:r>
      <w:r>
        <w:t xml:space="preserve"> documenting parcel ownership, </w:t>
      </w:r>
      <w:r w:rsidR="000F5E8A">
        <w:t xml:space="preserve">size, </w:t>
      </w:r>
      <w:r>
        <w:t xml:space="preserve">use, vacancy, and assessed value. </w:t>
      </w:r>
    </w:p>
    <w:p w14:paraId="2AACCE59" w14:textId="13AF6865" w:rsidR="00DB748D" w:rsidRDefault="00DB748D" w:rsidP="00D10D1C">
      <w:r>
        <w:t xml:space="preserve">The field survey was conducted by EPS in </w:t>
      </w:r>
      <w:r w:rsidR="00032232">
        <w:t>February</w:t>
      </w:r>
      <w:r>
        <w:t xml:space="preserve"> of 202</w:t>
      </w:r>
      <w:r w:rsidR="00032232">
        <w:t>2</w:t>
      </w:r>
      <w:r>
        <w:t>. The 11 factors of blight in the state statute were broken down into “conditions” - existing situations or circumstances identified in the Study Area that may qualify as blight under each of the 11 factors. The conditions documented in this report are submitted as evidence to support a “finding of blight” according to Urban Renewal Law. Under the Urban Renewal Law, the final determination of blight within the Study Area is within the sole discretion of the Colorado Springs City Council.</w:t>
      </w:r>
    </w:p>
    <w:p w14:paraId="447860E3" w14:textId="5929D096" w:rsidR="00D10D1C" w:rsidRDefault="00D10D1C" w:rsidP="00D10D1C">
      <w:pPr>
        <w:spacing w:after="200" w:line="276" w:lineRule="auto"/>
      </w:pPr>
      <w:r>
        <w:br w:type="page"/>
      </w:r>
    </w:p>
    <w:p w14:paraId="1E411A3F" w14:textId="3433E874" w:rsidR="00DB748D" w:rsidRDefault="00DB748D" w:rsidP="00CD4B2E">
      <w:pPr>
        <w:pStyle w:val="ChapterHeading"/>
        <w:ind w:left="0"/>
      </w:pPr>
      <w:bookmarkStart w:id="5" w:name="_Toc96072883"/>
      <w:r>
        <w:lastRenderedPageBreak/>
        <w:t>Study Area Analysis</w:t>
      </w:r>
      <w:bookmarkEnd w:id="5"/>
    </w:p>
    <w:p w14:paraId="46697B70" w14:textId="4BF4241F" w:rsidR="00D10D1C" w:rsidRPr="00D10D1C" w:rsidRDefault="00D10D1C" w:rsidP="00D10D1C">
      <w:pPr>
        <w:pStyle w:val="Heading1"/>
      </w:pPr>
      <w:bookmarkStart w:id="6" w:name="_Toc96072884"/>
      <w:r>
        <w:t>Study Area</w:t>
      </w:r>
      <w:bookmarkEnd w:id="6"/>
    </w:p>
    <w:p w14:paraId="1A4234F2" w14:textId="568E234B" w:rsidR="009F5710" w:rsidRDefault="00DB748D" w:rsidP="00DB748D">
      <w:r>
        <w:t xml:space="preserve">The proposed </w:t>
      </w:r>
      <w:r w:rsidR="00032232">
        <w:t>Gold Hill Mesa</w:t>
      </w:r>
      <w:r>
        <w:t xml:space="preserve"> Urban Renewal Plan Area is comprised of </w:t>
      </w:r>
      <w:r w:rsidR="00A77B17">
        <w:t>1</w:t>
      </w:r>
      <w:r w:rsidR="00032232">
        <w:t>9</w:t>
      </w:r>
      <w:r w:rsidR="00A77B17">
        <w:t xml:space="preserve"> </w:t>
      </w:r>
      <w:r>
        <w:t>parcels on approximately</w:t>
      </w:r>
      <w:r w:rsidR="00B41C19">
        <w:t xml:space="preserve"> 107</w:t>
      </w:r>
      <w:r>
        <w:t xml:space="preserve"> acres of land</w:t>
      </w:r>
      <w:r w:rsidR="001119E5">
        <w:t xml:space="preserve"> and adjacent right of way (ROW)</w:t>
      </w:r>
      <w:r>
        <w:t>, as shown in</w:t>
      </w:r>
      <w:r>
        <w:rPr>
          <w:b/>
          <w:bCs/>
        </w:rPr>
        <w:t xml:space="preserve"> </w:t>
      </w:r>
      <w:r w:rsidRPr="00DB748D">
        <w:rPr>
          <w:b/>
          <w:bCs/>
        </w:rPr>
        <w:fldChar w:fldCharType="begin"/>
      </w:r>
      <w:r w:rsidRPr="00DB748D">
        <w:rPr>
          <w:b/>
          <w:bCs/>
        </w:rPr>
        <w:instrText xml:space="preserve"> REF _Ref54183709 \h  \* MERGEFORMAT </w:instrText>
      </w:r>
      <w:r w:rsidRPr="00DB748D">
        <w:rPr>
          <w:b/>
          <w:bCs/>
        </w:rPr>
      </w:r>
      <w:r w:rsidRPr="00DB748D">
        <w:rPr>
          <w:b/>
          <w:bCs/>
        </w:rPr>
        <w:fldChar w:fldCharType="separate"/>
      </w:r>
      <w:r w:rsidR="00F7744D" w:rsidRPr="00F7744D">
        <w:rPr>
          <w:b/>
          <w:bCs/>
        </w:rPr>
        <w:t xml:space="preserve">Table </w:t>
      </w:r>
      <w:r w:rsidR="00F7744D" w:rsidRPr="00F7744D">
        <w:rPr>
          <w:b/>
          <w:bCs/>
          <w:noProof/>
        </w:rPr>
        <w:t>1</w:t>
      </w:r>
      <w:r w:rsidRPr="00DB748D">
        <w:rPr>
          <w:b/>
          <w:bCs/>
        </w:rPr>
        <w:fldChar w:fldCharType="end"/>
      </w:r>
      <w:r w:rsidR="000F742E">
        <w:rPr>
          <w:b/>
          <w:bCs/>
        </w:rPr>
        <w:t xml:space="preserve"> </w:t>
      </w:r>
      <w:r w:rsidR="000F742E">
        <w:t xml:space="preserve">and </w:t>
      </w:r>
      <w:r w:rsidR="000F742E" w:rsidRPr="000F742E">
        <w:rPr>
          <w:b/>
          <w:bCs/>
        </w:rPr>
        <w:fldChar w:fldCharType="begin"/>
      </w:r>
      <w:r w:rsidR="000F742E" w:rsidRPr="000F742E">
        <w:rPr>
          <w:b/>
          <w:bCs/>
        </w:rPr>
        <w:instrText xml:space="preserve"> REF _Ref54191059 \h </w:instrText>
      </w:r>
      <w:r w:rsidR="000F742E">
        <w:rPr>
          <w:b/>
          <w:bCs/>
        </w:rPr>
        <w:instrText xml:space="preserve"> \* MERGEFORMAT </w:instrText>
      </w:r>
      <w:r w:rsidR="000F742E" w:rsidRPr="000F742E">
        <w:rPr>
          <w:b/>
          <w:bCs/>
        </w:rPr>
      </w:r>
      <w:r w:rsidR="000F742E" w:rsidRPr="000F742E">
        <w:rPr>
          <w:b/>
          <w:bCs/>
        </w:rPr>
        <w:fldChar w:fldCharType="separate"/>
      </w:r>
      <w:r w:rsidR="00F7744D" w:rsidRPr="00F7744D">
        <w:rPr>
          <w:b/>
          <w:bCs/>
        </w:rPr>
        <w:t xml:space="preserve">Figure </w:t>
      </w:r>
      <w:r w:rsidR="00F7744D" w:rsidRPr="00F7744D">
        <w:rPr>
          <w:b/>
          <w:bCs/>
          <w:noProof/>
        </w:rPr>
        <w:t>1</w:t>
      </w:r>
      <w:r w:rsidR="000F742E" w:rsidRPr="000F742E">
        <w:rPr>
          <w:b/>
          <w:bCs/>
        </w:rPr>
        <w:fldChar w:fldCharType="end"/>
      </w:r>
      <w:r>
        <w:t xml:space="preserve">. </w:t>
      </w:r>
      <w:r w:rsidR="0076637F">
        <w:t>The Study Area is bound by</w:t>
      </w:r>
      <w:r w:rsidR="009F5710">
        <w:t xml:space="preserve"> </w:t>
      </w:r>
      <w:r w:rsidR="009F5710" w:rsidRPr="009F5710">
        <w:t xml:space="preserve">Highway 24 to the northeast, </w:t>
      </w:r>
      <w:r w:rsidR="009F5710">
        <w:t xml:space="preserve">South </w:t>
      </w:r>
      <w:r w:rsidR="009F5710" w:rsidRPr="009F5710">
        <w:t>21</w:t>
      </w:r>
      <w:r w:rsidR="009F5710" w:rsidRPr="009F5710">
        <w:rPr>
          <w:vertAlign w:val="superscript"/>
        </w:rPr>
        <w:t>st</w:t>
      </w:r>
      <w:r w:rsidR="009F5710" w:rsidRPr="009F5710">
        <w:t xml:space="preserve"> Street to the west, and existing Villa De Mesa and Gold Hill Mesa residential developments to the south</w:t>
      </w:r>
      <w:r w:rsidR="0076637F">
        <w:t>.</w:t>
      </w:r>
      <w:r w:rsidR="00106F98">
        <w:t xml:space="preserve"> </w:t>
      </w:r>
      <w:r w:rsidR="00073530">
        <w:t>Parcels in the Study Area</w:t>
      </w:r>
      <w:r>
        <w:t xml:space="preserve"> are owned by</w:t>
      </w:r>
      <w:r w:rsidR="0076637F">
        <w:t xml:space="preserve"> the </w:t>
      </w:r>
      <w:r w:rsidR="009F5710">
        <w:t>Gold Hill Neighborhood LLC</w:t>
      </w:r>
      <w:r w:rsidR="00073530">
        <w:t xml:space="preserve">, Gold Hill Mesa Metro District No. 1, and AIPA Colorado Investments LLC. All of these entities </w:t>
      </w:r>
      <w:r w:rsidR="00314139">
        <w:t>represent</w:t>
      </w:r>
      <w:r w:rsidR="00073530">
        <w:t xml:space="preserve"> the same general ownership group and are part of the Gold Hill Mesa development</w:t>
      </w:r>
      <w:r w:rsidR="00314139">
        <w:t xml:space="preserve"> group</w:t>
      </w:r>
      <w:r w:rsidR="00073530">
        <w:t xml:space="preserve">. All parcels in the Study Area are vacant with no buildings. </w:t>
      </w:r>
    </w:p>
    <w:p w14:paraId="472D0234" w14:textId="3EEA9AB2" w:rsidR="00DB748D" w:rsidRDefault="00DB748D" w:rsidP="00DB748D">
      <w:pPr>
        <w:pStyle w:val="Caption"/>
      </w:pPr>
      <w:bookmarkStart w:id="7" w:name="_Ref54183709"/>
      <w:bookmarkStart w:id="8" w:name="_Toc96072903"/>
      <w:r>
        <w:t xml:space="preserve">Table </w:t>
      </w:r>
      <w:r w:rsidR="00ED3866">
        <w:fldChar w:fldCharType="begin"/>
      </w:r>
      <w:r w:rsidR="00ED3866">
        <w:instrText xml:space="preserve"> SEQ Table \* ARABIC </w:instrText>
      </w:r>
      <w:r w:rsidR="00ED3866">
        <w:fldChar w:fldCharType="separate"/>
      </w:r>
      <w:r w:rsidR="00F7744D">
        <w:rPr>
          <w:noProof/>
        </w:rPr>
        <w:t>1</w:t>
      </w:r>
      <w:r w:rsidR="00ED3866">
        <w:rPr>
          <w:noProof/>
        </w:rPr>
        <w:fldChar w:fldCharType="end"/>
      </w:r>
      <w:bookmarkEnd w:id="7"/>
      <w:r>
        <w:t xml:space="preserve">. </w:t>
      </w:r>
      <w:r>
        <w:tab/>
        <w:t>Parcels Contained in the URA Study Area</w:t>
      </w:r>
      <w:bookmarkEnd w:id="8"/>
    </w:p>
    <w:p w14:paraId="4D5181E7" w14:textId="5E82C43A" w:rsidR="00971AC7" w:rsidRDefault="00B41C19" w:rsidP="00581DC8">
      <w:pPr>
        <w:pStyle w:val="CaptionNext"/>
        <w:spacing w:after="240"/>
      </w:pPr>
      <w:r w:rsidRPr="00B41C19">
        <w:drawing>
          <wp:inline distT="0" distB="0" distL="0" distR="0" wp14:anchorId="72FD00A8" wp14:editId="74A7FD30">
            <wp:extent cx="5486400" cy="3163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3512"/>
                    <a:stretch/>
                  </pic:blipFill>
                  <pic:spPr bwMode="auto">
                    <a:xfrm>
                      <a:off x="0" y="0"/>
                      <a:ext cx="5486400" cy="3163824"/>
                    </a:xfrm>
                    <a:prstGeom prst="rect">
                      <a:avLst/>
                    </a:prstGeom>
                    <a:noFill/>
                    <a:ln>
                      <a:noFill/>
                    </a:ln>
                    <a:extLst>
                      <a:ext uri="{53640926-AAD7-44D8-BBD7-CCE9431645EC}">
                        <a14:shadowObscured xmlns:a14="http://schemas.microsoft.com/office/drawing/2010/main"/>
                      </a:ext>
                    </a:extLst>
                  </pic:spPr>
                </pic:pic>
              </a:graphicData>
            </a:graphic>
          </wp:inline>
        </w:drawing>
      </w:r>
    </w:p>
    <w:p w14:paraId="043E7F4E" w14:textId="193E6550" w:rsidR="00D10D1C" w:rsidRDefault="00D10D1C" w:rsidP="00581DC8">
      <w:pPr>
        <w:pStyle w:val="Caption"/>
        <w:spacing w:after="120"/>
      </w:pPr>
      <w:bookmarkStart w:id="9" w:name="_Ref54191059"/>
      <w:bookmarkStart w:id="10" w:name="_Ref54356539"/>
      <w:bookmarkStart w:id="11" w:name="_Toc96072890"/>
      <w:r>
        <w:lastRenderedPageBreak/>
        <w:t xml:space="preserve">Figure </w:t>
      </w:r>
      <w:r w:rsidR="00ED3866">
        <w:fldChar w:fldCharType="begin"/>
      </w:r>
      <w:r w:rsidR="00ED3866">
        <w:instrText xml:space="preserve"> SEQ Figure \* ARABIC </w:instrText>
      </w:r>
      <w:r w:rsidR="00ED3866">
        <w:fldChar w:fldCharType="separate"/>
      </w:r>
      <w:r w:rsidR="00F7744D">
        <w:rPr>
          <w:noProof/>
        </w:rPr>
        <w:t>1</w:t>
      </w:r>
      <w:r w:rsidR="00ED3866">
        <w:rPr>
          <w:noProof/>
        </w:rPr>
        <w:fldChar w:fldCharType="end"/>
      </w:r>
      <w:bookmarkEnd w:id="9"/>
      <w:r>
        <w:t xml:space="preserve">. </w:t>
      </w:r>
      <w:r>
        <w:tab/>
      </w:r>
      <w:r w:rsidR="00B41C19">
        <w:t>Gold Hill Mesa</w:t>
      </w:r>
      <w:r>
        <w:t xml:space="preserve"> Proposed URA Boundary and Parcels</w:t>
      </w:r>
      <w:bookmarkEnd w:id="10"/>
      <w:bookmarkEnd w:id="11"/>
    </w:p>
    <w:p w14:paraId="3BAECDFB" w14:textId="557D3F68" w:rsidR="00D10D1C" w:rsidRDefault="00B41C19" w:rsidP="00581DC8">
      <w:pPr>
        <w:spacing w:after="0" w:line="276" w:lineRule="auto"/>
      </w:pPr>
      <w:r>
        <w:rPr>
          <w:noProof/>
        </w:rPr>
        <w:drawing>
          <wp:inline distT="0" distB="0" distL="0" distR="0" wp14:anchorId="62BC93AF" wp14:editId="6BA91CCF">
            <wp:extent cx="5486400" cy="585216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9" cstate="print">
                      <a:extLst>
                        <a:ext uri="{28A0092B-C50C-407E-A947-70E740481C1C}">
                          <a14:useLocalDpi xmlns:a14="http://schemas.microsoft.com/office/drawing/2010/main" val="0"/>
                        </a:ext>
                      </a:extLst>
                    </a:blip>
                    <a:srcRect b="17572"/>
                    <a:stretch/>
                  </pic:blipFill>
                  <pic:spPr bwMode="auto">
                    <a:xfrm>
                      <a:off x="0" y="0"/>
                      <a:ext cx="5486400" cy="5852160"/>
                    </a:xfrm>
                    <a:prstGeom prst="rect">
                      <a:avLst/>
                    </a:prstGeom>
                    <a:ln>
                      <a:noFill/>
                    </a:ln>
                    <a:extLst>
                      <a:ext uri="{53640926-AAD7-44D8-BBD7-CCE9431645EC}">
                        <a14:shadowObscured xmlns:a14="http://schemas.microsoft.com/office/drawing/2010/main"/>
                      </a:ext>
                    </a:extLst>
                  </pic:spPr>
                </pic:pic>
              </a:graphicData>
            </a:graphic>
          </wp:inline>
        </w:drawing>
      </w:r>
    </w:p>
    <w:p w14:paraId="6CD3432E" w14:textId="77777777" w:rsidR="006E13C2" w:rsidRDefault="006E13C2" w:rsidP="00581DC8">
      <w:pPr>
        <w:spacing w:after="0" w:line="276" w:lineRule="auto"/>
      </w:pPr>
    </w:p>
    <w:p w14:paraId="488D8050" w14:textId="00F885D5" w:rsidR="006E13C2" w:rsidRDefault="00E46C69" w:rsidP="00581DC8">
      <w:pPr>
        <w:spacing w:after="0" w:line="276" w:lineRule="auto"/>
      </w:pPr>
      <w:r>
        <w:t xml:space="preserve">The Study Area has a rich history and was </w:t>
      </w:r>
      <w:r w:rsidR="007F48A4">
        <w:t>previously</w:t>
      </w:r>
      <w:r>
        <w:t xml:space="preserve"> the Golden Cycle Mill</w:t>
      </w:r>
      <w:r w:rsidR="007F48A4">
        <w:t>,</w:t>
      </w:r>
      <w:r w:rsidR="005349F0">
        <w:t xml:space="preserve"> a major economic </w:t>
      </w:r>
      <w:r w:rsidR="007F48A4">
        <w:t>hub</w:t>
      </w:r>
      <w:r w:rsidR="005349F0">
        <w:t xml:space="preserve"> </w:t>
      </w:r>
      <w:r w:rsidR="007F48A4">
        <w:t>in</w:t>
      </w:r>
      <w:r w:rsidR="005349F0">
        <w:t xml:space="preserve"> Colorado Springs. The Golden Cycle Mill</w:t>
      </w:r>
      <w:r w:rsidR="00E84882">
        <w:t xml:space="preserve">, shown below in </w:t>
      </w:r>
      <w:r w:rsidR="00E84882" w:rsidRPr="00E84882">
        <w:rPr>
          <w:b/>
          <w:bCs/>
        </w:rPr>
        <w:fldChar w:fldCharType="begin"/>
      </w:r>
      <w:r w:rsidR="00E84882" w:rsidRPr="00E84882">
        <w:rPr>
          <w:b/>
          <w:bCs/>
        </w:rPr>
        <w:instrText xml:space="preserve"> REF _Ref95912781 \h </w:instrText>
      </w:r>
      <w:r w:rsidR="00E84882">
        <w:rPr>
          <w:b/>
          <w:bCs/>
        </w:rPr>
        <w:instrText xml:space="preserve"> \* MERGEFORMAT </w:instrText>
      </w:r>
      <w:r w:rsidR="00E84882" w:rsidRPr="00E84882">
        <w:rPr>
          <w:b/>
          <w:bCs/>
        </w:rPr>
      </w:r>
      <w:r w:rsidR="00E84882" w:rsidRPr="00E84882">
        <w:rPr>
          <w:b/>
          <w:bCs/>
        </w:rPr>
        <w:fldChar w:fldCharType="separate"/>
      </w:r>
      <w:r w:rsidR="00F7744D" w:rsidRPr="00F7744D">
        <w:rPr>
          <w:b/>
          <w:bCs/>
        </w:rPr>
        <w:t xml:space="preserve">Figure </w:t>
      </w:r>
      <w:r w:rsidR="00F7744D" w:rsidRPr="00F7744D">
        <w:rPr>
          <w:b/>
          <w:bCs/>
          <w:noProof/>
        </w:rPr>
        <w:t>2</w:t>
      </w:r>
      <w:r w:rsidR="00E84882" w:rsidRPr="00E84882">
        <w:rPr>
          <w:b/>
          <w:bCs/>
        </w:rPr>
        <w:fldChar w:fldCharType="end"/>
      </w:r>
      <w:r w:rsidR="00E84882">
        <w:t>,</w:t>
      </w:r>
      <w:r w:rsidR="005349F0">
        <w:t xml:space="preserve"> was established in 1905 and processed gold </w:t>
      </w:r>
      <w:r w:rsidR="007F48A4">
        <w:t xml:space="preserve">for over 40 years until it shut down in 1948. The mill processed 1,500 tons of ore per day at the height of productivity and processed the most gold in the world. This area was vacant since the closure of the gold mill until Gold Hill Mesa began development in 1998 with the first </w:t>
      </w:r>
      <w:r w:rsidR="00200B6B">
        <w:t xml:space="preserve">phase of </w:t>
      </w:r>
      <w:r w:rsidR="007F48A4">
        <w:t xml:space="preserve">homes completed in 2015. </w:t>
      </w:r>
      <w:r w:rsidR="006E13C2">
        <w:t xml:space="preserve">The iconic Golden Cycle Mill smokestack remains on the site today and will be preserved as a symbol of the heritage of Colorado Springs. </w:t>
      </w:r>
    </w:p>
    <w:p w14:paraId="05740ACA" w14:textId="40100A25" w:rsidR="00E84882" w:rsidRDefault="00E84882" w:rsidP="00E84882">
      <w:pPr>
        <w:pStyle w:val="Caption"/>
      </w:pPr>
      <w:bookmarkStart w:id="12" w:name="_Ref95912781"/>
      <w:bookmarkStart w:id="13" w:name="_Toc96072891"/>
      <w:r>
        <w:lastRenderedPageBreak/>
        <w:t xml:space="preserve">Figure </w:t>
      </w:r>
      <w:r w:rsidR="00ED3866">
        <w:fldChar w:fldCharType="begin"/>
      </w:r>
      <w:r w:rsidR="00ED3866">
        <w:instrText xml:space="preserve"> SEQ Figure \* ARABIC </w:instrText>
      </w:r>
      <w:r w:rsidR="00ED3866">
        <w:fldChar w:fldCharType="separate"/>
      </w:r>
      <w:r w:rsidR="00F7744D">
        <w:rPr>
          <w:noProof/>
        </w:rPr>
        <w:t>2</w:t>
      </w:r>
      <w:r w:rsidR="00ED3866">
        <w:rPr>
          <w:noProof/>
        </w:rPr>
        <w:fldChar w:fldCharType="end"/>
      </w:r>
      <w:bookmarkEnd w:id="12"/>
      <w:r>
        <w:t xml:space="preserve">. </w:t>
      </w:r>
      <w:r>
        <w:tab/>
        <w:t>Golden Cycle Mill</w:t>
      </w:r>
      <w:bookmarkEnd w:id="13"/>
    </w:p>
    <w:p w14:paraId="103D3DAF" w14:textId="284AD09D" w:rsidR="00E84882" w:rsidRDefault="00E84882" w:rsidP="00581DC8">
      <w:pPr>
        <w:spacing w:after="0" w:line="276" w:lineRule="auto"/>
      </w:pPr>
      <w:r>
        <w:rPr>
          <w:noProof/>
        </w:rPr>
        <w:drawing>
          <wp:inline distT="0" distB="0" distL="0" distR="0" wp14:anchorId="37A26061" wp14:editId="51C33380">
            <wp:extent cx="4114800" cy="3328416"/>
            <wp:effectExtent l="0" t="0" r="0" b="5715"/>
            <wp:docPr id="48" name="Picture 48" descr="A black and white photo of a town next to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lack and white photo of a town next to a body of wate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3328416"/>
                    </a:xfrm>
                    <a:prstGeom prst="rect">
                      <a:avLst/>
                    </a:prstGeom>
                  </pic:spPr>
                </pic:pic>
              </a:graphicData>
            </a:graphic>
          </wp:inline>
        </w:drawing>
      </w:r>
    </w:p>
    <w:p w14:paraId="5931D9DF" w14:textId="631A381A" w:rsidR="00E84882" w:rsidRDefault="00E84882" w:rsidP="00581DC8">
      <w:pPr>
        <w:spacing w:after="0" w:line="276" w:lineRule="auto"/>
      </w:pPr>
      <w:r>
        <w:rPr>
          <w:noProof/>
        </w:rPr>
        <w:drawing>
          <wp:inline distT="0" distB="0" distL="0" distR="0" wp14:anchorId="7FE71EB3" wp14:editId="489B8A8B">
            <wp:extent cx="4114800" cy="3337560"/>
            <wp:effectExtent l="0" t="0" r="0" b="0"/>
            <wp:docPr id="54" name="Picture 54" descr="A picture containing text, out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outdoor, dirt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00" cy="3337560"/>
                    </a:xfrm>
                    <a:prstGeom prst="rect">
                      <a:avLst/>
                    </a:prstGeom>
                  </pic:spPr>
                </pic:pic>
              </a:graphicData>
            </a:graphic>
          </wp:inline>
        </w:drawing>
      </w:r>
    </w:p>
    <w:p w14:paraId="03AE2F2A" w14:textId="77777777" w:rsidR="00E84882" w:rsidRDefault="00E84882">
      <w:pPr>
        <w:spacing w:after="200" w:line="276" w:lineRule="auto"/>
        <w:rPr>
          <w:rFonts w:asciiTheme="majorHAnsi" w:eastAsiaTheme="majorEastAsia" w:hAnsiTheme="majorHAnsi" w:cstheme="majorBidi"/>
          <w:b/>
          <w:bCs/>
          <w:color w:val="203A70"/>
          <w:spacing w:val="40"/>
          <w:sz w:val="28"/>
          <w:szCs w:val="28"/>
        </w:rPr>
      </w:pPr>
      <w:bookmarkStart w:id="14" w:name="_Toc53406551"/>
      <w:r>
        <w:br w:type="page"/>
      </w:r>
    </w:p>
    <w:p w14:paraId="3C20FAAA" w14:textId="79531734" w:rsidR="00D10D1C" w:rsidRDefault="00D10D1C" w:rsidP="00D10D1C">
      <w:pPr>
        <w:pStyle w:val="Heading1"/>
      </w:pPr>
      <w:bookmarkStart w:id="15" w:name="_Toc96072885"/>
      <w:r>
        <w:lastRenderedPageBreak/>
        <w:t>Field Survey Approach</w:t>
      </w:r>
      <w:bookmarkEnd w:id="14"/>
      <w:bookmarkEnd w:id="15"/>
    </w:p>
    <w:p w14:paraId="5F701E39" w14:textId="05EB263F" w:rsidR="001E4A65" w:rsidRPr="008874AA" w:rsidRDefault="00D10D1C" w:rsidP="008874AA">
      <w:r>
        <w:t xml:space="preserve">The following assessment is based on a field survey conducted by EPS in </w:t>
      </w:r>
      <w:r w:rsidR="000A688E">
        <w:t xml:space="preserve">February </w:t>
      </w:r>
      <w:r>
        <w:t>202</w:t>
      </w:r>
      <w:r w:rsidR="000A688E">
        <w:t>2</w:t>
      </w:r>
      <w:r>
        <w:t xml:space="preserve">. The survey team </w:t>
      </w:r>
      <w:r w:rsidR="000A688E">
        <w:t>toured</w:t>
      </w:r>
      <w:r>
        <w:t xml:space="preserve"> the entire Study Area, taking notes and photographs to document existing conditions corresponding to the blight factor evaluation criteria detailed in the following section.</w:t>
      </w:r>
      <w:bookmarkStart w:id="16" w:name="_Toc528315381"/>
      <w:bookmarkStart w:id="17" w:name="_Toc53406552"/>
    </w:p>
    <w:p w14:paraId="3A6E2C0F" w14:textId="1DEE70F5" w:rsidR="00D10D1C" w:rsidRDefault="00D10D1C" w:rsidP="00D10D1C">
      <w:pPr>
        <w:pStyle w:val="Heading1"/>
      </w:pPr>
      <w:bookmarkStart w:id="18" w:name="_Toc96072886"/>
      <w:r>
        <w:t>Blight Factor Evaluation Criteria</w:t>
      </w:r>
      <w:bookmarkEnd w:id="16"/>
      <w:bookmarkEnd w:id="17"/>
      <w:bookmarkEnd w:id="18"/>
    </w:p>
    <w:p w14:paraId="547AE094" w14:textId="44816091" w:rsidR="00D10D1C" w:rsidRDefault="00D10D1C" w:rsidP="00EF15AE">
      <w:r>
        <w:t xml:space="preserve">This section details the conditions used to evaluate blight during the field survey. The following conditions correspond with </w:t>
      </w:r>
      <w:r w:rsidR="00263B90" w:rsidRPr="008874AA">
        <w:t>8</w:t>
      </w:r>
      <w:r w:rsidRPr="008874AA">
        <w:t xml:space="preserve"> of the 11</w:t>
      </w:r>
      <w:r>
        <w:t xml:space="preserve"> blight factors in the Urban Renewal Law.</w:t>
      </w:r>
      <w:r w:rsidRPr="00AE1C73">
        <w:t xml:space="preserve"> Additional information on a number of these factors for which data was available was also collected.</w:t>
      </w:r>
      <w:r w:rsidRPr="00FC01FB">
        <w:rPr>
          <w:color w:val="00B050"/>
        </w:rPr>
        <w:t xml:space="preserve"> </w:t>
      </w:r>
      <w:r>
        <w:t>The remaining blight factors cannot be visually inspected and are dependent on other data sources. Given the prevalence of physically observable conditions of blight, these remaining blight factors were not investigated.</w:t>
      </w:r>
    </w:p>
    <w:p w14:paraId="09067ACA" w14:textId="16ABE1C8" w:rsidR="00D10D1C" w:rsidRDefault="00D10D1C" w:rsidP="00D10D1C">
      <w:pPr>
        <w:pStyle w:val="Heading2"/>
        <w:spacing w:before="300"/>
      </w:pPr>
      <w:r w:rsidRPr="00A9542A">
        <w:t>Street Layout</w:t>
      </w:r>
    </w:p>
    <w:p w14:paraId="58A155DF" w14:textId="30100610" w:rsidR="00D10D1C" w:rsidRDefault="00D10D1C" w:rsidP="00D10D1C">
      <w:pPr>
        <w:rPr>
          <w:spacing w:val="-2"/>
        </w:rPr>
      </w:pPr>
      <w:r w:rsidRPr="00195053">
        <w:rPr>
          <w:spacing w:val="-2"/>
        </w:rPr>
        <w:t xml:space="preserve">The following conditions evaluate the Urban Renewal Law blight </w:t>
      </w:r>
      <w:r w:rsidR="00695AED">
        <w:rPr>
          <w:spacing w:val="-2"/>
        </w:rPr>
        <w:t>factor “</w:t>
      </w:r>
      <w:r w:rsidRPr="00195053">
        <w:rPr>
          <w:i/>
          <w:spacing w:val="-2"/>
        </w:rPr>
        <w:t>(b) predominance of defective or inadequate street layout,”</w:t>
      </w:r>
      <w:r w:rsidRPr="00195053">
        <w:rPr>
          <w:spacing w:val="-2"/>
        </w:rPr>
        <w:t xml:space="preserve"> through assessment of the safety, quality, and efficiency of street layouts, site access, and internal circulation.</w:t>
      </w:r>
    </w:p>
    <w:p w14:paraId="2D78ED08" w14:textId="3C335D68" w:rsidR="00F2469D" w:rsidRPr="00195053" w:rsidRDefault="00F2469D" w:rsidP="00D10D1C">
      <w:pPr>
        <w:rPr>
          <w:spacing w:val="-2"/>
        </w:rPr>
      </w:pPr>
      <w:r>
        <w:rPr>
          <w:spacing w:val="-2"/>
        </w:rPr>
        <w:t>Typical examples of conditions that portray this criterion include:</w:t>
      </w:r>
    </w:p>
    <w:p w14:paraId="40683895" w14:textId="77777777" w:rsidR="00D10D1C" w:rsidRPr="0071748B" w:rsidRDefault="00D10D1C" w:rsidP="00D10D1C">
      <w:pPr>
        <w:pStyle w:val="BulletTight"/>
        <w:tabs>
          <w:tab w:val="left" w:pos="360"/>
        </w:tabs>
      </w:pPr>
      <w:r w:rsidRPr="0071748B">
        <w:t>Inadequate Street or Alley Width / Cross-section / Geometry</w:t>
      </w:r>
    </w:p>
    <w:p w14:paraId="794F8D88" w14:textId="77777777" w:rsidR="00D10D1C" w:rsidRPr="00EF15AE" w:rsidRDefault="00D10D1C" w:rsidP="00D10D1C">
      <w:pPr>
        <w:pStyle w:val="BulletTight"/>
        <w:tabs>
          <w:tab w:val="left" w:pos="360"/>
        </w:tabs>
      </w:pPr>
      <w:r w:rsidRPr="00EF15AE">
        <w:t>Poor Provision of Streets or Unsafe Conditions for Vehicular Traffic</w:t>
      </w:r>
    </w:p>
    <w:p w14:paraId="7BF59FB3" w14:textId="77777777" w:rsidR="00D10D1C" w:rsidRPr="00EF15AE" w:rsidRDefault="00D10D1C" w:rsidP="00D10D1C">
      <w:pPr>
        <w:pStyle w:val="BulletTight"/>
        <w:tabs>
          <w:tab w:val="left" w:pos="360"/>
        </w:tabs>
      </w:pPr>
      <w:r w:rsidRPr="00EF15AE">
        <w:t>Poor Provision of Sidewalks/Walkways or Unsafe Conditions for Pedestrians</w:t>
      </w:r>
    </w:p>
    <w:p w14:paraId="18FC9BA1" w14:textId="636A3425" w:rsidR="00D10D1C" w:rsidRPr="0071748B" w:rsidRDefault="00D10D1C" w:rsidP="00D10D1C">
      <w:pPr>
        <w:pStyle w:val="BulletTight"/>
        <w:tabs>
          <w:tab w:val="left" w:pos="360"/>
        </w:tabs>
      </w:pPr>
      <w:r w:rsidRPr="0071748B">
        <w:t xml:space="preserve">Insufficient Roadway Capacity </w:t>
      </w:r>
    </w:p>
    <w:p w14:paraId="2DEB1DDF" w14:textId="77777777" w:rsidR="00D10D1C" w:rsidRPr="0071748B" w:rsidRDefault="00D10D1C" w:rsidP="00D10D1C">
      <w:pPr>
        <w:pStyle w:val="BulletTight"/>
        <w:tabs>
          <w:tab w:val="left" w:pos="360"/>
        </w:tabs>
      </w:pPr>
      <w:r w:rsidRPr="0071748B">
        <w:t>Inadequate Emergency Vehicle Access</w:t>
      </w:r>
    </w:p>
    <w:p w14:paraId="2FE5B833" w14:textId="77777777" w:rsidR="00D10D1C" w:rsidRPr="0071748B" w:rsidRDefault="00D10D1C" w:rsidP="00D10D1C">
      <w:pPr>
        <w:pStyle w:val="BulletTight"/>
        <w:tabs>
          <w:tab w:val="left" w:pos="360"/>
        </w:tabs>
      </w:pPr>
      <w:r w:rsidRPr="0071748B">
        <w:t>Poor Vehicular or Pedestrian Access to Buildings or Sites</w:t>
      </w:r>
    </w:p>
    <w:p w14:paraId="1AD83B3F" w14:textId="77777777" w:rsidR="00D10D1C" w:rsidRPr="0071748B" w:rsidRDefault="00D10D1C" w:rsidP="00D10D1C">
      <w:pPr>
        <w:pStyle w:val="BulletTight"/>
        <w:tabs>
          <w:tab w:val="left" w:pos="360"/>
        </w:tabs>
      </w:pPr>
      <w:r w:rsidRPr="0071748B">
        <w:t>Excessive Curb Cuts / Driveways along Commercial Blocks</w:t>
      </w:r>
    </w:p>
    <w:p w14:paraId="746594A2" w14:textId="77777777" w:rsidR="00D10D1C" w:rsidRPr="00E534B0" w:rsidRDefault="00D10D1C" w:rsidP="00D10D1C">
      <w:pPr>
        <w:pStyle w:val="BulletTight"/>
        <w:tabs>
          <w:tab w:val="left" w:pos="360"/>
        </w:tabs>
      </w:pPr>
      <w:r w:rsidRPr="0071748B">
        <w:t>Poor Internal Vehicular or Pedestrian Circulation</w:t>
      </w:r>
    </w:p>
    <w:p w14:paraId="048D2F9B" w14:textId="6EFAF3DE" w:rsidR="00263B90" w:rsidRDefault="00263B90" w:rsidP="00D10D1C">
      <w:pPr>
        <w:pStyle w:val="Heading2"/>
      </w:pPr>
      <w:r>
        <w:t>Lot Layout</w:t>
      </w:r>
    </w:p>
    <w:p w14:paraId="2C6A7F30" w14:textId="04F0FE60" w:rsidR="00263B90" w:rsidRDefault="00263B90" w:rsidP="00263B90">
      <w:r>
        <w:t>The following conditions evaluate the Urban Renewal Law blight factor “</w:t>
      </w:r>
      <w:r w:rsidRPr="00263B90">
        <w:rPr>
          <w:i/>
          <w:iCs/>
        </w:rPr>
        <w:t>(c) Faulty lot layout in relation to size, adequacy, accessibility, or usefulness</w:t>
      </w:r>
      <w:r w:rsidR="00162C54">
        <w:rPr>
          <w:i/>
          <w:iCs/>
        </w:rPr>
        <w:t>.”</w:t>
      </w:r>
      <w:r>
        <w:t xml:space="preserve"> </w:t>
      </w:r>
    </w:p>
    <w:p w14:paraId="5EB9B1F4" w14:textId="1BF79A8E" w:rsidR="00263B90" w:rsidRDefault="00162C54" w:rsidP="00263B90">
      <w:r>
        <w:t>Typical e</w:t>
      </w:r>
      <w:r w:rsidR="00263B90">
        <w:t>xamples</w:t>
      </w:r>
      <w:r>
        <w:t xml:space="preserve"> of conditions that portray this criterion</w:t>
      </w:r>
      <w:r w:rsidR="00263B90">
        <w:t xml:space="preserve"> include:</w:t>
      </w:r>
    </w:p>
    <w:p w14:paraId="5642F208" w14:textId="77777777" w:rsidR="008874AA" w:rsidRDefault="008874AA">
      <w:pPr>
        <w:spacing w:after="200" w:line="276" w:lineRule="auto"/>
      </w:pPr>
      <w:r>
        <w:br w:type="page"/>
      </w:r>
    </w:p>
    <w:p w14:paraId="116F4ABA" w14:textId="1C93341D" w:rsidR="00263B90" w:rsidRDefault="00263B90" w:rsidP="00263B90">
      <w:pPr>
        <w:pStyle w:val="ListParagraph"/>
        <w:numPr>
          <w:ilvl w:val="0"/>
          <w:numId w:val="18"/>
        </w:numPr>
      </w:pPr>
      <w:r>
        <w:lastRenderedPageBreak/>
        <w:t>Faulty or inadequate lot shape or layout</w:t>
      </w:r>
    </w:p>
    <w:p w14:paraId="5ECD0502" w14:textId="52D70B75" w:rsidR="00263B90" w:rsidRDefault="00263B90" w:rsidP="00263B90">
      <w:pPr>
        <w:pStyle w:val="ListParagraph"/>
        <w:numPr>
          <w:ilvl w:val="0"/>
          <w:numId w:val="18"/>
        </w:numPr>
      </w:pPr>
      <w:r>
        <w:t>Poor vehicular access</w:t>
      </w:r>
    </w:p>
    <w:p w14:paraId="1EDF71D4" w14:textId="59946AE9" w:rsidR="00263B90" w:rsidRPr="00263B90" w:rsidRDefault="00263B90" w:rsidP="00263B90">
      <w:pPr>
        <w:pStyle w:val="ListParagraph"/>
        <w:numPr>
          <w:ilvl w:val="0"/>
          <w:numId w:val="18"/>
        </w:numPr>
      </w:pPr>
      <w:r>
        <w:t>Lot size is deemed unusable</w:t>
      </w:r>
    </w:p>
    <w:p w14:paraId="78040641" w14:textId="32626A1A" w:rsidR="00D10D1C" w:rsidRPr="00A9542A" w:rsidRDefault="00D10D1C" w:rsidP="00D10D1C">
      <w:pPr>
        <w:pStyle w:val="Heading2"/>
      </w:pPr>
      <w:r w:rsidRPr="00A9542A">
        <w:t>Unsafe/Unsanitary</w:t>
      </w:r>
    </w:p>
    <w:p w14:paraId="4D70F21C" w14:textId="19932EBB" w:rsidR="00D10D1C" w:rsidRDefault="00D10D1C" w:rsidP="00D10D1C">
      <w:r w:rsidRPr="00A10E21">
        <w:t>The following conditions establish evidence of Urban Renewal Law blight factor</w:t>
      </w:r>
      <w:r>
        <w:t xml:space="preserve"> “</w:t>
      </w:r>
      <w:r w:rsidRPr="00A10E21">
        <w:rPr>
          <w:i/>
        </w:rPr>
        <w:t>(d) unsanitary or unsafe conditions</w:t>
      </w:r>
      <w:r>
        <w:rPr>
          <w:i/>
        </w:rPr>
        <w:t xml:space="preserve">,” </w:t>
      </w:r>
      <w:r w:rsidRPr="00A10E21">
        <w:t>by evaluating visual conditions that indicate the occurrence of activities that inhibit the safety and health of the area including, but not limited to, excessive litter, unenclosed dumpsters, and vandalism.</w:t>
      </w:r>
    </w:p>
    <w:p w14:paraId="3E748E81" w14:textId="743136C0" w:rsidR="00F2469D" w:rsidRPr="00A10E21" w:rsidRDefault="00F2469D" w:rsidP="00D10D1C">
      <w:r>
        <w:t>Typical examples include:</w:t>
      </w:r>
    </w:p>
    <w:p w14:paraId="0104F7D0" w14:textId="77777777" w:rsidR="00D10D1C" w:rsidRPr="0071748B" w:rsidRDefault="00D10D1C" w:rsidP="00D10D1C">
      <w:pPr>
        <w:pStyle w:val="BulletTight"/>
        <w:tabs>
          <w:tab w:val="left" w:pos="360"/>
        </w:tabs>
      </w:pPr>
      <w:r w:rsidRPr="0071748B">
        <w:t>Floodplains or Flood Prone Areas</w:t>
      </w:r>
    </w:p>
    <w:p w14:paraId="36A39FA9" w14:textId="77777777" w:rsidR="00D10D1C" w:rsidRPr="0071748B" w:rsidRDefault="00D10D1C" w:rsidP="00D10D1C">
      <w:pPr>
        <w:pStyle w:val="BulletTight"/>
        <w:tabs>
          <w:tab w:val="left" w:pos="360"/>
        </w:tabs>
      </w:pPr>
      <w:r w:rsidRPr="0071748B">
        <w:t>Inadequate Storm Drainage Systems/Evidence of Standing Water</w:t>
      </w:r>
    </w:p>
    <w:p w14:paraId="3E30D99B" w14:textId="77777777" w:rsidR="00D10D1C" w:rsidRPr="0071748B" w:rsidRDefault="00D10D1C" w:rsidP="00D10D1C">
      <w:pPr>
        <w:pStyle w:val="BulletTight"/>
        <w:tabs>
          <w:tab w:val="left" w:pos="360"/>
        </w:tabs>
      </w:pPr>
      <w:r w:rsidRPr="0071748B">
        <w:t>Poor Fire Protection Facilities</w:t>
      </w:r>
    </w:p>
    <w:p w14:paraId="7318F1FD" w14:textId="77777777" w:rsidR="00D10D1C" w:rsidRPr="0071748B" w:rsidRDefault="00D10D1C" w:rsidP="00D10D1C">
      <w:pPr>
        <w:pStyle w:val="BulletTight"/>
        <w:tabs>
          <w:tab w:val="left" w:pos="360"/>
        </w:tabs>
      </w:pPr>
      <w:r w:rsidRPr="0071748B">
        <w:t>Above Average Incidences of Public Safety Responses</w:t>
      </w:r>
    </w:p>
    <w:p w14:paraId="1F085938" w14:textId="77777777" w:rsidR="00D10D1C" w:rsidRPr="0071748B" w:rsidRDefault="00D10D1C" w:rsidP="00D10D1C">
      <w:pPr>
        <w:pStyle w:val="BulletTight"/>
        <w:tabs>
          <w:tab w:val="left" w:pos="360"/>
        </w:tabs>
      </w:pPr>
      <w:r w:rsidRPr="0071748B">
        <w:t>Inadequate Sanitation or Water Systems</w:t>
      </w:r>
    </w:p>
    <w:p w14:paraId="1E5378CF" w14:textId="77777777" w:rsidR="00D10D1C" w:rsidRPr="0071748B" w:rsidRDefault="00D10D1C" w:rsidP="00D10D1C">
      <w:pPr>
        <w:pStyle w:val="BulletTight"/>
        <w:tabs>
          <w:tab w:val="left" w:pos="360"/>
        </w:tabs>
      </w:pPr>
      <w:r w:rsidRPr="0071748B">
        <w:t>Existence of Contaminants or Hazardous Conditions or Materials</w:t>
      </w:r>
    </w:p>
    <w:p w14:paraId="034E7146" w14:textId="77777777" w:rsidR="00D10D1C" w:rsidRPr="0071748B" w:rsidRDefault="00D10D1C" w:rsidP="00D10D1C">
      <w:pPr>
        <w:pStyle w:val="BulletTight"/>
        <w:tabs>
          <w:tab w:val="left" w:pos="360"/>
        </w:tabs>
      </w:pPr>
      <w:r w:rsidRPr="0071748B">
        <w:t>High or Unusual Crime Statistics</w:t>
      </w:r>
    </w:p>
    <w:p w14:paraId="735C3643" w14:textId="77777777" w:rsidR="00D10D1C" w:rsidRPr="00EF15AE" w:rsidRDefault="00D10D1C" w:rsidP="00D10D1C">
      <w:pPr>
        <w:pStyle w:val="BulletTight"/>
        <w:tabs>
          <w:tab w:val="left" w:pos="360"/>
        </w:tabs>
      </w:pPr>
      <w:r w:rsidRPr="00EF15AE">
        <w:t>Open/Unenclosed Trash Dumpsters</w:t>
      </w:r>
    </w:p>
    <w:p w14:paraId="339A8C26" w14:textId="77777777" w:rsidR="00D10D1C" w:rsidRPr="00EF15AE" w:rsidRDefault="00D10D1C" w:rsidP="00D10D1C">
      <w:pPr>
        <w:pStyle w:val="BulletTight"/>
        <w:tabs>
          <w:tab w:val="left" w:pos="360"/>
        </w:tabs>
      </w:pPr>
      <w:r w:rsidRPr="00EF15AE">
        <w:t>Cracked or Uneven Surfaces for Pedestrians</w:t>
      </w:r>
    </w:p>
    <w:p w14:paraId="4AFF5643" w14:textId="77777777" w:rsidR="00D10D1C" w:rsidRPr="00EF15AE" w:rsidRDefault="00D10D1C" w:rsidP="00D10D1C">
      <w:pPr>
        <w:pStyle w:val="BulletTight"/>
        <w:tabs>
          <w:tab w:val="left" w:pos="360"/>
        </w:tabs>
      </w:pPr>
      <w:r w:rsidRPr="00EF15AE">
        <w:t>Illegal Dumping/Excessive Litter</w:t>
      </w:r>
    </w:p>
    <w:p w14:paraId="409D149E" w14:textId="77777777" w:rsidR="00D10D1C" w:rsidRPr="00EF15AE" w:rsidRDefault="00D10D1C" w:rsidP="00D10D1C">
      <w:pPr>
        <w:pStyle w:val="BulletTight"/>
        <w:tabs>
          <w:tab w:val="left" w:pos="360"/>
        </w:tabs>
      </w:pPr>
      <w:r w:rsidRPr="00EF15AE">
        <w:t>Vagrants/Vandalism/Graffiti/Gang Activity</w:t>
      </w:r>
    </w:p>
    <w:p w14:paraId="652CC7CA" w14:textId="77777777" w:rsidR="00D10D1C" w:rsidRPr="00EF15AE" w:rsidRDefault="00D10D1C" w:rsidP="00D10D1C">
      <w:pPr>
        <w:pStyle w:val="BulletTight"/>
        <w:tabs>
          <w:tab w:val="left" w:pos="360"/>
        </w:tabs>
      </w:pPr>
      <w:r w:rsidRPr="00EF15AE">
        <w:t>Open Ditches, Holes, or Trenches in Pedestrian Areas</w:t>
      </w:r>
    </w:p>
    <w:p w14:paraId="01F97AC9" w14:textId="77777777" w:rsidR="00D10D1C" w:rsidRPr="00EF15AE" w:rsidRDefault="00D10D1C" w:rsidP="00D10D1C">
      <w:pPr>
        <w:pStyle w:val="BulletTight"/>
        <w:tabs>
          <w:tab w:val="left" w:pos="360"/>
        </w:tabs>
      </w:pPr>
      <w:r w:rsidRPr="00EF15AE">
        <w:t>Poorly Lit or Unlit Areas</w:t>
      </w:r>
    </w:p>
    <w:p w14:paraId="5AE821CC" w14:textId="77777777" w:rsidR="00D10D1C" w:rsidRPr="00EF15AE" w:rsidRDefault="00D10D1C" w:rsidP="00D10D1C">
      <w:pPr>
        <w:pStyle w:val="BulletTight"/>
        <w:tabs>
          <w:tab w:val="left" w:pos="360"/>
        </w:tabs>
      </w:pPr>
      <w:r w:rsidRPr="00EF15AE">
        <w:t>Insufficient Grading/Steep Slopes</w:t>
      </w:r>
    </w:p>
    <w:p w14:paraId="16657278" w14:textId="77777777" w:rsidR="00D10D1C" w:rsidRPr="0071748B" w:rsidRDefault="00D10D1C" w:rsidP="00D10D1C">
      <w:pPr>
        <w:pStyle w:val="BulletTight"/>
        <w:tabs>
          <w:tab w:val="left" w:pos="360"/>
        </w:tabs>
      </w:pPr>
      <w:r w:rsidRPr="0071748B">
        <w:t xml:space="preserve">Unsafe or </w:t>
      </w:r>
      <w:r>
        <w:t>E</w:t>
      </w:r>
      <w:r w:rsidRPr="0071748B">
        <w:t xml:space="preserve">xposed </w:t>
      </w:r>
      <w:r>
        <w:t>E</w:t>
      </w:r>
      <w:r w:rsidRPr="0071748B">
        <w:t xml:space="preserve">lectrical </w:t>
      </w:r>
      <w:r>
        <w:t>W</w:t>
      </w:r>
      <w:r w:rsidRPr="0071748B">
        <w:t>ire</w:t>
      </w:r>
    </w:p>
    <w:p w14:paraId="4CE52A87" w14:textId="77777777" w:rsidR="00D10D1C" w:rsidRPr="00A9542A" w:rsidRDefault="00D10D1C" w:rsidP="00D10D1C">
      <w:pPr>
        <w:pStyle w:val="Heading2"/>
        <w:spacing w:before="300"/>
      </w:pPr>
      <w:r w:rsidRPr="00A9542A">
        <w:t>Site Improvements</w:t>
      </w:r>
    </w:p>
    <w:p w14:paraId="0E9D5B15" w14:textId="1F0E6A8C" w:rsidR="00D10D1C" w:rsidRDefault="00D10D1C" w:rsidP="00D10D1C">
      <w:r>
        <w:t xml:space="preserve">The following conditions evaluate the </w:t>
      </w:r>
      <w:r w:rsidRPr="0071748B">
        <w:t>Ur</w:t>
      </w:r>
      <w:r>
        <w:t>ban Renewal Law blight factor “</w:t>
      </w:r>
      <w:r w:rsidRPr="007D4B8A">
        <w:rPr>
          <w:i/>
        </w:rPr>
        <w:t>(e) deterioration of site or other improvements</w:t>
      </w:r>
      <w:r>
        <w:rPr>
          <w:i/>
        </w:rPr>
        <w:t>,”</w:t>
      </w:r>
      <w:r>
        <w:t xml:space="preserve"> by evidence of overall maintenance deficiencies within the plan area including, deterioration, poorly maintained </w:t>
      </w:r>
      <w:r w:rsidRPr="00EF15AE">
        <w:t>landscaping, and overall neglect.</w:t>
      </w:r>
    </w:p>
    <w:p w14:paraId="071A4E03" w14:textId="4537BEAE" w:rsidR="00F2469D" w:rsidRPr="00EF15AE" w:rsidRDefault="00F2469D" w:rsidP="00D10D1C">
      <w:r>
        <w:t xml:space="preserve">Examples of blighted </w:t>
      </w:r>
      <w:r w:rsidR="00B92896">
        <w:t>s</w:t>
      </w:r>
      <w:r>
        <w:t xml:space="preserve">ite </w:t>
      </w:r>
      <w:r w:rsidR="00B92896">
        <w:t>i</w:t>
      </w:r>
      <w:r w:rsidR="00451241">
        <w:t>mprovements</w:t>
      </w:r>
      <w:r>
        <w:t xml:space="preserve"> </w:t>
      </w:r>
      <w:r w:rsidR="00B92896">
        <w:t>include:</w:t>
      </w:r>
    </w:p>
    <w:p w14:paraId="45BBE688" w14:textId="77777777" w:rsidR="00D10D1C" w:rsidRPr="00EF15AE" w:rsidRDefault="00D10D1C" w:rsidP="00D10D1C">
      <w:pPr>
        <w:pStyle w:val="BulletTight"/>
        <w:tabs>
          <w:tab w:val="left" w:pos="360"/>
        </w:tabs>
      </w:pPr>
      <w:r w:rsidRPr="00EF15AE">
        <w:t>Neglected Properties or Evidence of Maintenance Deficiencies</w:t>
      </w:r>
    </w:p>
    <w:p w14:paraId="5487C832" w14:textId="77777777" w:rsidR="00D10D1C" w:rsidRPr="00EF15AE" w:rsidRDefault="00D10D1C" w:rsidP="00D10D1C">
      <w:pPr>
        <w:pStyle w:val="BulletTight"/>
        <w:tabs>
          <w:tab w:val="left" w:pos="360"/>
        </w:tabs>
      </w:pPr>
      <w:r w:rsidRPr="00EF15AE">
        <w:t>Deteriorated Signage or Lighting</w:t>
      </w:r>
    </w:p>
    <w:p w14:paraId="7818095E" w14:textId="77777777" w:rsidR="00D10D1C" w:rsidRPr="00EF15AE" w:rsidRDefault="00D10D1C" w:rsidP="00D10D1C">
      <w:pPr>
        <w:pStyle w:val="BulletTight"/>
        <w:tabs>
          <w:tab w:val="left" w:pos="360"/>
        </w:tabs>
      </w:pPr>
      <w:r w:rsidRPr="00EF15AE">
        <w:t>Deteriorated Fences, Walls, or Gates</w:t>
      </w:r>
    </w:p>
    <w:p w14:paraId="4D2C47DE" w14:textId="77777777" w:rsidR="00D10D1C" w:rsidRPr="00EF15AE" w:rsidRDefault="00D10D1C" w:rsidP="00D10D1C">
      <w:pPr>
        <w:pStyle w:val="BulletTight"/>
        <w:tabs>
          <w:tab w:val="left" w:pos="360"/>
        </w:tabs>
      </w:pPr>
      <w:r w:rsidRPr="00EF15AE">
        <w:t>Deteriorated On-Site Parking Surfaces, Curb and Gutter, or Sidewalks</w:t>
      </w:r>
    </w:p>
    <w:p w14:paraId="36CDFF11" w14:textId="77777777" w:rsidR="00D10D1C" w:rsidRPr="00EF15AE" w:rsidRDefault="00D10D1C" w:rsidP="00D10D1C">
      <w:pPr>
        <w:pStyle w:val="BulletTight"/>
        <w:tabs>
          <w:tab w:val="left" w:pos="360"/>
        </w:tabs>
      </w:pPr>
      <w:r w:rsidRPr="00EF15AE">
        <w:t>Unpaved Parking Lot (Commercial Properties)</w:t>
      </w:r>
    </w:p>
    <w:p w14:paraId="17BF0CD7" w14:textId="77777777" w:rsidR="00D10D1C" w:rsidRPr="00EF15AE" w:rsidRDefault="00D10D1C" w:rsidP="00D10D1C">
      <w:pPr>
        <w:pStyle w:val="BulletTight"/>
        <w:tabs>
          <w:tab w:val="left" w:pos="360"/>
        </w:tabs>
      </w:pPr>
      <w:r w:rsidRPr="00EF15AE">
        <w:t>Poor Parking Lot/Driveway Layout</w:t>
      </w:r>
    </w:p>
    <w:p w14:paraId="175C4988" w14:textId="77777777" w:rsidR="00D10D1C" w:rsidRPr="00EF15AE" w:rsidRDefault="00D10D1C" w:rsidP="00D10D1C">
      <w:pPr>
        <w:pStyle w:val="BulletTight"/>
        <w:tabs>
          <w:tab w:val="left" w:pos="360"/>
        </w:tabs>
      </w:pPr>
      <w:r w:rsidRPr="00EF15AE">
        <w:t>Poorly Maintained Landscaping/Overgrown Vegetation</w:t>
      </w:r>
    </w:p>
    <w:p w14:paraId="4A7DAD70" w14:textId="77777777" w:rsidR="00D10D1C" w:rsidRPr="00A9542A" w:rsidRDefault="00D10D1C" w:rsidP="00D10D1C">
      <w:pPr>
        <w:pStyle w:val="Heading2"/>
        <w:spacing w:before="300"/>
      </w:pPr>
      <w:r w:rsidRPr="00EF15AE">
        <w:lastRenderedPageBreak/>
        <w:t>Infrastructure</w:t>
      </w:r>
    </w:p>
    <w:p w14:paraId="52738305" w14:textId="75BAA2B8" w:rsidR="00D10D1C" w:rsidRDefault="00D10D1C" w:rsidP="00D10D1C">
      <w:pPr>
        <w:rPr>
          <w:i/>
        </w:rPr>
      </w:pPr>
      <w:r>
        <w:t xml:space="preserve">The observation of the following infrastructure insufficiencies is evidence of </w:t>
      </w:r>
      <w:r w:rsidRPr="0071748B">
        <w:t>Ur</w:t>
      </w:r>
      <w:r>
        <w:t>ban Renewal Law blight factor “</w:t>
      </w:r>
      <w:r w:rsidRPr="003C4834">
        <w:rPr>
          <w:i/>
        </w:rPr>
        <w:t>(f) unusual topography or inadequate public improvements or utilities</w:t>
      </w:r>
      <w:r>
        <w:rPr>
          <w:i/>
        </w:rPr>
        <w:t>.”</w:t>
      </w:r>
    </w:p>
    <w:p w14:paraId="14016FD2" w14:textId="6A63A3BF" w:rsidR="00F2469D" w:rsidRPr="005A0BE0" w:rsidRDefault="00F2469D" w:rsidP="00D10D1C">
      <w:pPr>
        <w:rPr>
          <w:iCs/>
        </w:rPr>
      </w:pPr>
      <w:r>
        <w:rPr>
          <w:iCs/>
        </w:rPr>
        <w:t xml:space="preserve">Prototypical features of blight under this topic include: </w:t>
      </w:r>
    </w:p>
    <w:p w14:paraId="34762EC9" w14:textId="77777777" w:rsidR="00D10D1C" w:rsidRPr="00EF15AE" w:rsidRDefault="00D10D1C" w:rsidP="00D10D1C">
      <w:pPr>
        <w:pStyle w:val="BulletTight"/>
        <w:tabs>
          <w:tab w:val="left" w:pos="360"/>
        </w:tabs>
      </w:pPr>
      <w:r w:rsidRPr="00EF15AE">
        <w:t>Deteriorated Pavement, Curb, Sidewalks, Lighting, or Drainage</w:t>
      </w:r>
    </w:p>
    <w:p w14:paraId="34ED91F0" w14:textId="77777777" w:rsidR="00D10D1C" w:rsidRPr="00EF15AE" w:rsidRDefault="00D10D1C" w:rsidP="00D10D1C">
      <w:pPr>
        <w:pStyle w:val="BulletTight"/>
        <w:tabs>
          <w:tab w:val="left" w:pos="360"/>
        </w:tabs>
      </w:pPr>
      <w:r w:rsidRPr="00EF15AE">
        <w:t>Lack of Pavement, Curb, Sidewalks, Lighting, or Drainage</w:t>
      </w:r>
    </w:p>
    <w:p w14:paraId="19047184" w14:textId="77777777" w:rsidR="00D10D1C" w:rsidRPr="00EF15AE" w:rsidRDefault="00D10D1C" w:rsidP="00D10D1C">
      <w:pPr>
        <w:pStyle w:val="BulletTight"/>
        <w:tabs>
          <w:tab w:val="left" w:pos="360"/>
        </w:tabs>
      </w:pPr>
      <w:r w:rsidRPr="00EF15AE">
        <w:t>Presence of Overhead Utilities or Billboards</w:t>
      </w:r>
    </w:p>
    <w:p w14:paraId="5A8399D0" w14:textId="77777777" w:rsidR="00D10D1C" w:rsidRPr="00EF15AE" w:rsidRDefault="00D10D1C" w:rsidP="00D10D1C">
      <w:pPr>
        <w:pStyle w:val="BulletTight"/>
        <w:tabs>
          <w:tab w:val="left" w:pos="360"/>
        </w:tabs>
      </w:pPr>
      <w:r w:rsidRPr="00EF15AE">
        <w:t>Inadequate Fire Protection Facilities/Hydrants</w:t>
      </w:r>
    </w:p>
    <w:p w14:paraId="05B097A2" w14:textId="77777777" w:rsidR="00D10D1C" w:rsidRPr="00EF15AE" w:rsidRDefault="00D10D1C" w:rsidP="00D10D1C">
      <w:pPr>
        <w:pStyle w:val="BulletTight"/>
        <w:tabs>
          <w:tab w:val="left" w:pos="360"/>
        </w:tabs>
      </w:pPr>
      <w:r w:rsidRPr="00EF15AE">
        <w:t>Inadequate Sanitation or Water Systems</w:t>
      </w:r>
    </w:p>
    <w:p w14:paraId="62B5D7E0" w14:textId="77777777" w:rsidR="00D10D1C" w:rsidRPr="00EF15AE" w:rsidRDefault="00D10D1C" w:rsidP="00D10D1C">
      <w:pPr>
        <w:pStyle w:val="BulletTight"/>
        <w:tabs>
          <w:tab w:val="left" w:pos="360"/>
        </w:tabs>
      </w:pPr>
      <w:r w:rsidRPr="00EF15AE">
        <w:t>Unusual Topography</w:t>
      </w:r>
    </w:p>
    <w:p w14:paraId="125D5D93" w14:textId="57F2A11F" w:rsidR="00263B90" w:rsidRDefault="00263B90" w:rsidP="00D10D1C">
      <w:pPr>
        <w:pStyle w:val="Heading2"/>
      </w:pPr>
      <w:r>
        <w:t>Endangerment</w:t>
      </w:r>
    </w:p>
    <w:p w14:paraId="3D899F00" w14:textId="6D2EDDF2" w:rsidR="00162C54" w:rsidRDefault="00162C54" w:rsidP="00162C54">
      <w:r>
        <w:t>The following conditions evaluate the Urban Renewal Law blight factor “</w:t>
      </w:r>
      <w:r w:rsidRPr="00162C54">
        <w:rPr>
          <w:i/>
          <w:iCs/>
        </w:rPr>
        <w:t>(h) The existence of conditions that endanger life or property by fire or other causes</w:t>
      </w:r>
      <w:r>
        <w:rPr>
          <w:i/>
          <w:iCs/>
        </w:rPr>
        <w:t>.”</w:t>
      </w:r>
    </w:p>
    <w:p w14:paraId="63A58C34" w14:textId="3A0580E7" w:rsidR="00162C54" w:rsidRDefault="00162C54" w:rsidP="00162C54">
      <w:r>
        <w:t>Typical examples of conditions that portray this criterion include:</w:t>
      </w:r>
    </w:p>
    <w:p w14:paraId="002EFEA8" w14:textId="6E04D13D" w:rsidR="00162C54" w:rsidRDefault="00162C54" w:rsidP="00162C54">
      <w:pPr>
        <w:pStyle w:val="ListParagraph"/>
        <w:numPr>
          <w:ilvl w:val="0"/>
          <w:numId w:val="19"/>
        </w:numPr>
      </w:pPr>
      <w:r>
        <w:t>Fire safety problems</w:t>
      </w:r>
    </w:p>
    <w:p w14:paraId="49DC1170" w14:textId="6929BA0A" w:rsidR="00162C54" w:rsidRDefault="00162C54" w:rsidP="00162C54">
      <w:pPr>
        <w:pStyle w:val="ListParagraph"/>
        <w:numPr>
          <w:ilvl w:val="0"/>
          <w:numId w:val="19"/>
        </w:numPr>
      </w:pPr>
      <w:r>
        <w:t>Hazardous contaminants</w:t>
      </w:r>
    </w:p>
    <w:p w14:paraId="00D309AC" w14:textId="6EE9893F" w:rsidR="00162C54" w:rsidRDefault="00162C54" w:rsidP="00162C54">
      <w:pPr>
        <w:pStyle w:val="ListParagraph"/>
        <w:numPr>
          <w:ilvl w:val="0"/>
          <w:numId w:val="19"/>
        </w:numPr>
      </w:pPr>
      <w:r>
        <w:t>High frequency of crime</w:t>
      </w:r>
    </w:p>
    <w:p w14:paraId="121BFBF4" w14:textId="2878D78A" w:rsidR="00263B90" w:rsidRPr="00263B90" w:rsidRDefault="00162C54" w:rsidP="00263B90">
      <w:pPr>
        <w:pStyle w:val="ListParagraph"/>
        <w:numPr>
          <w:ilvl w:val="0"/>
          <w:numId w:val="19"/>
        </w:numPr>
      </w:pPr>
      <w:r>
        <w:t>Floodplain or flood hazards</w:t>
      </w:r>
    </w:p>
    <w:p w14:paraId="73C5DB81" w14:textId="3908946A" w:rsidR="00263B90" w:rsidRDefault="00263B90" w:rsidP="00D10D1C">
      <w:pPr>
        <w:pStyle w:val="Heading2"/>
      </w:pPr>
      <w:r>
        <w:t>Environmental Contamination</w:t>
      </w:r>
    </w:p>
    <w:p w14:paraId="19328059" w14:textId="4B6A1985" w:rsidR="00263B90" w:rsidRDefault="0060391D" w:rsidP="00263B90">
      <w:r>
        <w:t xml:space="preserve">The following conditions are evidence of Urban Renewal Law blight factor </w:t>
      </w:r>
      <w:r w:rsidRPr="0060391D">
        <w:rPr>
          <w:i/>
          <w:iCs/>
        </w:rPr>
        <w:t>“(j) Environmental contamination of buildings or property</w:t>
      </w:r>
      <w:r>
        <w:rPr>
          <w:i/>
          <w:iCs/>
        </w:rPr>
        <w:t xml:space="preserve">, </w:t>
      </w:r>
      <w:r w:rsidRPr="0060391D">
        <w:t>through</w:t>
      </w:r>
      <w:r>
        <w:t xml:space="preserve"> assessment of chemical or biological contamination. Such contamination may pose a health risk or other problems, such as inhibit development. </w:t>
      </w:r>
    </w:p>
    <w:p w14:paraId="4061F0C9" w14:textId="28C6DD22" w:rsidR="0060391D" w:rsidRDefault="0060391D" w:rsidP="00263B90">
      <w:r>
        <w:t>Typical examples of conditions that portray this criterion include:</w:t>
      </w:r>
    </w:p>
    <w:p w14:paraId="701E24A2" w14:textId="2ABAB041" w:rsidR="0060391D" w:rsidRDefault="0060391D" w:rsidP="0060391D">
      <w:pPr>
        <w:pStyle w:val="ListParagraph"/>
        <w:numPr>
          <w:ilvl w:val="0"/>
          <w:numId w:val="20"/>
        </w:numPr>
      </w:pPr>
      <w:r>
        <w:t>Environmental contamination of buildings</w:t>
      </w:r>
    </w:p>
    <w:p w14:paraId="570867AE" w14:textId="6F79BDB2" w:rsidR="0060391D" w:rsidRPr="0060391D" w:rsidRDefault="0060391D" w:rsidP="0060391D">
      <w:pPr>
        <w:pStyle w:val="ListParagraph"/>
        <w:numPr>
          <w:ilvl w:val="0"/>
          <w:numId w:val="20"/>
        </w:numPr>
      </w:pPr>
      <w:r>
        <w:t>Environmental contamination of property</w:t>
      </w:r>
    </w:p>
    <w:p w14:paraId="752784CA" w14:textId="569D8360" w:rsidR="00D10D1C" w:rsidRDefault="00D10D1C" w:rsidP="00D10D1C">
      <w:pPr>
        <w:pStyle w:val="Heading2"/>
      </w:pPr>
      <w:r w:rsidRPr="00EF15AE">
        <w:t>Vacancy</w:t>
      </w:r>
    </w:p>
    <w:p w14:paraId="081E201D" w14:textId="70B8C7BC" w:rsidR="00D10D1C" w:rsidRPr="00EF15AE" w:rsidRDefault="00D10D1C" w:rsidP="00D10D1C">
      <w:r>
        <w:t xml:space="preserve">The following conditions are evidence of </w:t>
      </w:r>
      <w:r w:rsidRPr="0071748B">
        <w:t>Ur</w:t>
      </w:r>
      <w:r>
        <w:t xml:space="preserve">ban Renewal Law blight factor </w:t>
      </w:r>
      <w:r w:rsidRPr="00A9542A">
        <w:rPr>
          <w:i/>
        </w:rPr>
        <w:t xml:space="preserve">“(k) the existence of health, safety, or welfare factors requiring high levels of municipal services or substantial physical underutilization or vacancy of sites, buildings, or </w:t>
      </w:r>
      <w:r w:rsidRPr="00EF15AE">
        <w:rPr>
          <w:i/>
        </w:rPr>
        <w:t>other improvements</w:t>
      </w:r>
      <w:r w:rsidRPr="00EF15AE">
        <w:t xml:space="preserve">.” </w:t>
      </w:r>
      <w:r w:rsidR="00F2469D">
        <w:t xml:space="preserve"> Various examples of features that fulfill this criterion include: </w:t>
      </w:r>
    </w:p>
    <w:p w14:paraId="556EF3FE" w14:textId="77777777" w:rsidR="008874AA" w:rsidRDefault="008874AA">
      <w:pPr>
        <w:spacing w:after="200" w:line="276" w:lineRule="auto"/>
        <w:rPr>
          <w:rFonts w:eastAsia="Times New Roman" w:cs="Times New Roman"/>
        </w:rPr>
      </w:pPr>
      <w:r>
        <w:br w:type="page"/>
      </w:r>
    </w:p>
    <w:p w14:paraId="06C2AD37" w14:textId="2926ED6B" w:rsidR="00D10D1C" w:rsidRPr="00EF15AE" w:rsidRDefault="00D10D1C" w:rsidP="00D10D1C">
      <w:pPr>
        <w:pStyle w:val="BulletTight"/>
        <w:tabs>
          <w:tab w:val="left" w:pos="360"/>
        </w:tabs>
      </w:pPr>
      <w:r w:rsidRPr="00EF15AE">
        <w:lastRenderedPageBreak/>
        <w:t>An Undeveloped Parcel in a Generally Urbanized Area</w:t>
      </w:r>
    </w:p>
    <w:p w14:paraId="757BBEB1" w14:textId="77777777" w:rsidR="00D10D1C" w:rsidRPr="00EF15AE" w:rsidRDefault="00D10D1C" w:rsidP="00D10D1C">
      <w:pPr>
        <w:pStyle w:val="BulletTight"/>
        <w:tabs>
          <w:tab w:val="left" w:pos="360"/>
        </w:tabs>
      </w:pPr>
      <w:r w:rsidRPr="00EF15AE">
        <w:t>Disproportionately Underdeveloped Parcel</w:t>
      </w:r>
    </w:p>
    <w:p w14:paraId="274F707B" w14:textId="77777777" w:rsidR="00D10D1C" w:rsidRPr="0071748B" w:rsidRDefault="00D10D1C" w:rsidP="00D10D1C">
      <w:pPr>
        <w:pStyle w:val="BulletTight"/>
        <w:tabs>
          <w:tab w:val="left" w:pos="360"/>
        </w:tabs>
      </w:pPr>
      <w:r w:rsidRPr="0071748B">
        <w:t>Vacant Structures</w:t>
      </w:r>
    </w:p>
    <w:p w14:paraId="67EDF96E" w14:textId="2E9514B0" w:rsidR="00581DC8" w:rsidRPr="00FC379B" w:rsidRDefault="00D10D1C" w:rsidP="00C37F0F">
      <w:pPr>
        <w:pStyle w:val="BulletTight"/>
        <w:tabs>
          <w:tab w:val="left" w:pos="360"/>
        </w:tabs>
        <w:spacing w:after="200" w:line="276" w:lineRule="auto"/>
        <w:rPr>
          <w:rFonts w:asciiTheme="majorHAnsi" w:eastAsiaTheme="majorEastAsia" w:hAnsiTheme="majorHAnsi" w:cstheme="majorBidi"/>
          <w:b/>
          <w:bCs/>
          <w:color w:val="203A70"/>
          <w:sz w:val="20"/>
          <w:szCs w:val="26"/>
        </w:rPr>
      </w:pPr>
      <w:r w:rsidRPr="0071748B">
        <w:t>Vacant Units in Multi-Unit Structures</w:t>
      </w:r>
    </w:p>
    <w:p w14:paraId="2C6847EC" w14:textId="43CB602A" w:rsidR="00D10D1C" w:rsidRDefault="00D10D1C" w:rsidP="00581DC8">
      <w:pPr>
        <w:pStyle w:val="Heading2"/>
        <w:spacing w:before="480"/>
      </w:pPr>
      <w:r>
        <w:t>Other Considerations</w:t>
      </w:r>
    </w:p>
    <w:p w14:paraId="379C002D" w14:textId="166BCE88" w:rsidR="00D10D1C" w:rsidRPr="00A9542A" w:rsidRDefault="00D10D1C" w:rsidP="00D10D1C">
      <w:r>
        <w:t xml:space="preserve">The remaining </w:t>
      </w:r>
      <w:r w:rsidR="00A1222C">
        <w:t>three</w:t>
      </w:r>
      <w:r>
        <w:t xml:space="preserve"> blight factors specified in the Urban Renewal Law were not investigated further due to sufficient evidence from the visual field survey supporting a condition of blight in </w:t>
      </w:r>
      <w:r w:rsidR="00A1222C">
        <w:t>8</w:t>
      </w:r>
      <w:r>
        <w:t xml:space="preserve"> of the 11 blight factors.</w:t>
      </w:r>
    </w:p>
    <w:p w14:paraId="17721DDE" w14:textId="7D75E312" w:rsidR="00FC379B" w:rsidRDefault="00FC379B" w:rsidP="00D10D1C">
      <w:pPr>
        <w:ind w:left="720"/>
        <w:rPr>
          <w:i/>
        </w:rPr>
      </w:pPr>
      <w:r w:rsidRPr="00FC379B">
        <w:rPr>
          <w:i/>
        </w:rPr>
        <w:t xml:space="preserve">(a) Slum, deteriorated, or deteriorating </w:t>
      </w:r>
      <w:proofErr w:type="gramStart"/>
      <w:r w:rsidRPr="00FC379B">
        <w:rPr>
          <w:i/>
        </w:rPr>
        <w:t>structures;</w:t>
      </w:r>
      <w:proofErr w:type="gramEnd"/>
    </w:p>
    <w:p w14:paraId="2F18DCCB" w14:textId="77777777" w:rsidR="00D10D1C" w:rsidRPr="00812D4C" w:rsidRDefault="00D10D1C" w:rsidP="00D10D1C">
      <w:pPr>
        <w:ind w:left="720"/>
        <w:rPr>
          <w:i/>
        </w:rPr>
      </w:pPr>
      <w:r w:rsidRPr="00812D4C">
        <w:rPr>
          <w:i/>
        </w:rPr>
        <w:t>(g) Defective or unusual conditions of title rendering the title nonmarketable.</w:t>
      </w:r>
    </w:p>
    <w:p w14:paraId="5B8381C5" w14:textId="1A1DCB34" w:rsidR="00D10D1C" w:rsidRPr="00812D4C" w:rsidRDefault="00D10D1C" w:rsidP="00D10D1C">
      <w:pPr>
        <w:ind w:left="720"/>
        <w:rPr>
          <w:i/>
        </w:rPr>
      </w:pPr>
      <w:r w:rsidRPr="00812D4C">
        <w:rPr>
          <w:i/>
        </w:rPr>
        <w:t>(</w:t>
      </w:r>
      <w:r w:rsidR="007E774C" w:rsidRPr="00812D4C">
        <w:rPr>
          <w:i/>
        </w:rPr>
        <w:t>I</w:t>
      </w:r>
      <w:r w:rsidRPr="00812D4C">
        <w:rPr>
          <w:i/>
        </w:rPr>
        <w:t>) Buildings that are unsafe or unhealthy for persons to live or work in because of building code violations, dilapidation, deterioration, defective design, physical construction, or faulty or inadequate facilities.</w:t>
      </w:r>
    </w:p>
    <w:p w14:paraId="16BE93FE" w14:textId="6D6BA66A" w:rsidR="00D10D1C" w:rsidRDefault="00D10D1C" w:rsidP="00D10D1C">
      <w:pPr>
        <w:pStyle w:val="Heading1"/>
      </w:pPr>
      <w:bookmarkStart w:id="19" w:name="_Toc53406553"/>
      <w:bookmarkStart w:id="20" w:name="_Toc96072887"/>
      <w:r>
        <w:t>Results of Field Surve</w:t>
      </w:r>
      <w:bookmarkEnd w:id="19"/>
      <w:r w:rsidR="00C778B5">
        <w:t>y</w:t>
      </w:r>
      <w:bookmarkEnd w:id="20"/>
    </w:p>
    <w:p w14:paraId="28402907" w14:textId="47C85119" w:rsidR="00D10D1C" w:rsidRDefault="00D10D1C" w:rsidP="00D10D1C">
      <w:r>
        <w:t xml:space="preserve">This section summarizes the findings of the visual field survey of the Study Area conducted in </w:t>
      </w:r>
      <w:r w:rsidR="00263B90">
        <w:t>February</w:t>
      </w:r>
      <w:r>
        <w:t xml:space="preserve"> 202</w:t>
      </w:r>
      <w:r w:rsidR="00263B90">
        <w:t>2</w:t>
      </w:r>
      <w:r>
        <w:t xml:space="preserve">. </w:t>
      </w:r>
      <w:r w:rsidR="00197DD5" w:rsidRPr="00197DD5">
        <w:rPr>
          <w:b/>
          <w:bCs/>
        </w:rPr>
        <w:fldChar w:fldCharType="begin"/>
      </w:r>
      <w:r w:rsidR="00197DD5" w:rsidRPr="00197DD5">
        <w:rPr>
          <w:b/>
          <w:bCs/>
        </w:rPr>
        <w:instrText xml:space="preserve"> REF _Ref54200014 \h </w:instrText>
      </w:r>
      <w:r w:rsidR="00197DD5">
        <w:rPr>
          <w:b/>
          <w:bCs/>
        </w:rPr>
        <w:instrText xml:space="preserve"> \* MERGEFORMAT </w:instrText>
      </w:r>
      <w:r w:rsidR="00197DD5" w:rsidRPr="00197DD5">
        <w:rPr>
          <w:b/>
          <w:bCs/>
        </w:rPr>
      </w:r>
      <w:r w:rsidR="00197DD5" w:rsidRPr="00197DD5">
        <w:rPr>
          <w:b/>
          <w:bCs/>
        </w:rPr>
        <w:fldChar w:fldCharType="separate"/>
      </w:r>
      <w:r w:rsidR="00F7744D" w:rsidRPr="00F7744D">
        <w:rPr>
          <w:b/>
          <w:bCs/>
        </w:rPr>
        <w:t xml:space="preserve">Table </w:t>
      </w:r>
      <w:r w:rsidR="00F7744D" w:rsidRPr="00F7744D">
        <w:rPr>
          <w:b/>
          <w:bCs/>
          <w:noProof/>
        </w:rPr>
        <w:t>2</w:t>
      </w:r>
      <w:r w:rsidR="00197DD5" w:rsidRPr="00197DD5">
        <w:rPr>
          <w:b/>
          <w:bCs/>
        </w:rPr>
        <w:fldChar w:fldCharType="end"/>
      </w:r>
      <w:r>
        <w:t xml:space="preserve"> documents the </w:t>
      </w:r>
      <w:r w:rsidR="00F2469D">
        <w:t xml:space="preserve">specific </w:t>
      </w:r>
      <w:r>
        <w:t xml:space="preserve">blight conditions observed. These conditions are further detailed </w:t>
      </w:r>
      <w:r w:rsidR="00F2469D">
        <w:t xml:space="preserve">following the table, for each specific </w:t>
      </w:r>
      <w:r>
        <w:t>category</w:t>
      </w:r>
      <w:r w:rsidR="00F2469D">
        <w:t xml:space="preserve">, and include </w:t>
      </w:r>
      <w:r>
        <w:t>image documentation</w:t>
      </w:r>
      <w:r w:rsidR="00263B90">
        <w:t xml:space="preserve"> or supportive data</w:t>
      </w:r>
      <w:r>
        <w:t xml:space="preserve">. </w:t>
      </w:r>
    </w:p>
    <w:p w14:paraId="409FB105" w14:textId="7D29EBF4" w:rsidR="00337B69" w:rsidRDefault="00337B69" w:rsidP="00337B69">
      <w:pPr>
        <w:pStyle w:val="Caption"/>
      </w:pPr>
      <w:bookmarkStart w:id="21" w:name="_Ref54200014"/>
      <w:bookmarkStart w:id="22" w:name="_Toc96072904"/>
      <w:r w:rsidRPr="00EB4CCD">
        <w:lastRenderedPageBreak/>
        <w:t xml:space="preserve">Table </w:t>
      </w:r>
      <w:r w:rsidR="00ED3866">
        <w:fldChar w:fldCharType="begin"/>
      </w:r>
      <w:r w:rsidR="00ED3866">
        <w:instrText xml:space="preserve"> SEQ Table \* ARABIC </w:instrText>
      </w:r>
      <w:r w:rsidR="00ED3866">
        <w:fldChar w:fldCharType="separate"/>
      </w:r>
      <w:r w:rsidR="00F7744D">
        <w:rPr>
          <w:noProof/>
        </w:rPr>
        <w:t>2</w:t>
      </w:r>
      <w:r w:rsidR="00ED3866">
        <w:rPr>
          <w:noProof/>
        </w:rPr>
        <w:fldChar w:fldCharType="end"/>
      </w:r>
      <w:bookmarkEnd w:id="21"/>
      <w:r w:rsidRPr="00EB4CCD">
        <w:t xml:space="preserve">. </w:t>
      </w:r>
      <w:r w:rsidRPr="00EB4CCD">
        <w:tab/>
        <w:t>Blight Conditions Observed in Study Area</w:t>
      </w:r>
      <w:bookmarkEnd w:id="22"/>
    </w:p>
    <w:p w14:paraId="0B4C892B" w14:textId="0D36658D" w:rsidR="00337B69" w:rsidRDefault="004806A7" w:rsidP="00D10D1C">
      <w:r w:rsidRPr="004806A7">
        <w:rPr>
          <w:noProof/>
        </w:rPr>
        <w:drawing>
          <wp:inline distT="0" distB="0" distL="0" distR="0" wp14:anchorId="118DBB97" wp14:editId="752EF265">
            <wp:extent cx="3915329" cy="77876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8761" cy="7814356"/>
                    </a:xfrm>
                    <a:prstGeom prst="rect">
                      <a:avLst/>
                    </a:prstGeom>
                    <a:noFill/>
                    <a:ln>
                      <a:noFill/>
                    </a:ln>
                  </pic:spPr>
                </pic:pic>
              </a:graphicData>
            </a:graphic>
          </wp:inline>
        </w:drawing>
      </w:r>
    </w:p>
    <w:p w14:paraId="1CBAF9EB" w14:textId="19F8F869" w:rsidR="00EF15AE" w:rsidRDefault="00EF15AE" w:rsidP="00EF15AE">
      <w:pPr>
        <w:pStyle w:val="ListParagraph"/>
        <w:numPr>
          <w:ilvl w:val="0"/>
          <w:numId w:val="17"/>
        </w:numPr>
        <w:spacing w:after="200" w:line="276" w:lineRule="auto"/>
        <w:rPr>
          <w:b/>
          <w:bCs/>
          <w:i/>
          <w:iCs/>
        </w:rPr>
      </w:pPr>
      <w:r w:rsidRPr="00EF15AE">
        <w:rPr>
          <w:b/>
          <w:bCs/>
          <w:i/>
          <w:iCs/>
        </w:rPr>
        <w:lastRenderedPageBreak/>
        <w:t>Street Layout; predominance of defective or inadequate street layout</w:t>
      </w:r>
    </w:p>
    <w:p w14:paraId="041491B1" w14:textId="74D333FD" w:rsidR="00E26883" w:rsidRDefault="00314139" w:rsidP="00906563">
      <w:pPr>
        <w:pStyle w:val="ListParagraph"/>
        <w:spacing w:after="200" w:line="276" w:lineRule="auto"/>
        <w:ind w:left="360"/>
      </w:pPr>
      <w:r>
        <w:t>The Study Area includes a large area, over 100 acres, with 19 parcels. Many of these parcels are located within the interior of the site without street access due to lack of internal streets on site</w:t>
      </w:r>
      <w:r w:rsidR="00177BE6">
        <w:t xml:space="preserve">. This lack of connectivity is shown below in </w:t>
      </w:r>
      <w:r w:rsidR="00323603" w:rsidRPr="00177BE6">
        <w:rPr>
          <w:b/>
          <w:bCs/>
        </w:rPr>
        <w:fldChar w:fldCharType="begin"/>
      </w:r>
      <w:r w:rsidR="00323603" w:rsidRPr="00177BE6">
        <w:rPr>
          <w:b/>
          <w:bCs/>
        </w:rPr>
        <w:instrText xml:space="preserve"> REF _Ref54192523 \h  \* MERGEFORMAT </w:instrText>
      </w:r>
      <w:r w:rsidR="00323603" w:rsidRPr="00177BE6">
        <w:rPr>
          <w:b/>
          <w:bCs/>
        </w:rPr>
      </w:r>
      <w:r w:rsidR="00323603" w:rsidRPr="00177BE6">
        <w:rPr>
          <w:b/>
          <w:bCs/>
        </w:rPr>
        <w:fldChar w:fldCharType="separate"/>
      </w:r>
      <w:r w:rsidR="00F7744D" w:rsidRPr="00F7744D">
        <w:rPr>
          <w:b/>
          <w:bCs/>
          <w:noProof/>
        </w:rPr>
        <w:t xml:space="preserve">       Figure </w:t>
      </w:r>
      <w:r w:rsidR="00F7744D">
        <w:rPr>
          <w:noProof/>
        </w:rPr>
        <w:t>3</w:t>
      </w:r>
      <w:r w:rsidR="00323603" w:rsidRPr="00177BE6">
        <w:rPr>
          <w:b/>
          <w:bCs/>
        </w:rPr>
        <w:fldChar w:fldCharType="end"/>
      </w:r>
      <w:r w:rsidR="00177BE6">
        <w:t xml:space="preserve"> as well as the progress of forming roadway</w:t>
      </w:r>
      <w:r w:rsidR="00FC00C7">
        <w:t>s and</w:t>
      </w:r>
      <w:r w:rsidR="00177BE6">
        <w:t xml:space="preserve"> connections throughout the site to resolve this issue.</w:t>
      </w:r>
      <w:r w:rsidR="00994390">
        <w:t xml:space="preserve"> </w:t>
      </w:r>
      <w:r w:rsidR="00E763FC">
        <w:t>This lack of connectivity also inhibits</w:t>
      </w:r>
      <w:r w:rsidR="002B0593">
        <w:t xml:space="preserve"> access to the existing residential homes and commercial buildings in Gold Hill Mesa to the major thoroughfares of Highway 24 and 21</w:t>
      </w:r>
      <w:r w:rsidR="002B0593" w:rsidRPr="002B0593">
        <w:rPr>
          <w:vertAlign w:val="superscript"/>
        </w:rPr>
        <w:t>st</w:t>
      </w:r>
      <w:r w:rsidR="002B0593">
        <w:t xml:space="preserve"> Street. Additionally, this lack of street layout </w:t>
      </w:r>
      <w:r w:rsidR="00906563">
        <w:t>in the Study Area</w:t>
      </w:r>
      <w:r w:rsidR="002B0593">
        <w:t xml:space="preserve"> creates poor provision for vehicular traffic. Poor</w:t>
      </w:r>
      <w:r w:rsidR="00D46148">
        <w:t xml:space="preserve"> provisions of street improvements for </w:t>
      </w:r>
      <w:r w:rsidR="00FC00C7">
        <w:t>pedestrians</w:t>
      </w:r>
      <w:r w:rsidR="00D46148">
        <w:t xml:space="preserve"> were observed </w:t>
      </w:r>
      <w:r w:rsidR="00F57231">
        <w:t>in</w:t>
      </w:r>
      <w:r w:rsidR="00FC00C7">
        <w:t xml:space="preserve"> lack of sidewalks and lighting along the east side of South 21</w:t>
      </w:r>
      <w:r w:rsidR="00FC00C7" w:rsidRPr="00906563">
        <w:rPr>
          <w:vertAlign w:val="superscript"/>
        </w:rPr>
        <w:t>st</w:t>
      </w:r>
      <w:r w:rsidR="00FC00C7">
        <w:t xml:space="preserve"> Street, north side of Gold Hill Mesa Drive, and north side of Villa de Mesa Drive</w:t>
      </w:r>
      <w:r w:rsidR="00F57231">
        <w:t xml:space="preserve">, </w:t>
      </w:r>
      <w:r w:rsidR="00FC00C7">
        <w:t xml:space="preserve">as </w:t>
      </w:r>
      <w:r w:rsidR="00F57231">
        <w:t xml:space="preserve">shown below in </w:t>
      </w:r>
      <w:r w:rsidR="00F57231" w:rsidRPr="00906563">
        <w:rPr>
          <w:b/>
          <w:bCs/>
        </w:rPr>
        <w:fldChar w:fldCharType="begin"/>
      </w:r>
      <w:r w:rsidR="00F57231" w:rsidRPr="00906563">
        <w:rPr>
          <w:b/>
          <w:bCs/>
        </w:rPr>
        <w:instrText xml:space="preserve"> REF _Ref82094935 \h  \* MERGEFORMAT </w:instrText>
      </w:r>
      <w:r w:rsidR="00F57231" w:rsidRPr="00906563">
        <w:rPr>
          <w:b/>
          <w:bCs/>
        </w:rPr>
      </w:r>
      <w:r w:rsidR="00F57231" w:rsidRPr="00906563">
        <w:rPr>
          <w:b/>
          <w:bCs/>
        </w:rPr>
        <w:fldChar w:fldCharType="separate"/>
      </w:r>
      <w:r w:rsidR="00F7744D" w:rsidRPr="00F7744D">
        <w:rPr>
          <w:b/>
          <w:bCs/>
        </w:rPr>
        <w:t xml:space="preserve">Figure </w:t>
      </w:r>
      <w:r w:rsidR="00F7744D" w:rsidRPr="00F7744D">
        <w:rPr>
          <w:b/>
          <w:bCs/>
          <w:noProof/>
        </w:rPr>
        <w:t>4</w:t>
      </w:r>
      <w:r w:rsidR="00F57231" w:rsidRPr="00906563">
        <w:rPr>
          <w:b/>
          <w:bCs/>
        </w:rPr>
        <w:fldChar w:fldCharType="end"/>
      </w:r>
      <w:r w:rsidR="00E30823" w:rsidRPr="00906563">
        <w:rPr>
          <w:b/>
          <w:bCs/>
        </w:rPr>
        <w:t>.</w:t>
      </w:r>
    </w:p>
    <w:p w14:paraId="09CF7974" w14:textId="58846666" w:rsidR="000F742E" w:rsidRDefault="00ED120E" w:rsidP="00ED120E">
      <w:pPr>
        <w:pStyle w:val="Caption"/>
      </w:pPr>
      <w:bookmarkStart w:id="23" w:name="_Ref54192523"/>
      <w:r>
        <w:t xml:space="preserve">       </w:t>
      </w:r>
      <w:bookmarkStart w:id="24" w:name="_Ref95924959"/>
      <w:bookmarkStart w:id="25" w:name="_Toc96072892"/>
      <w:r w:rsidR="000F742E">
        <w:t xml:space="preserve">Figure </w:t>
      </w:r>
      <w:r w:rsidR="00ED3866">
        <w:fldChar w:fldCharType="begin"/>
      </w:r>
      <w:r w:rsidR="00ED3866">
        <w:instrText xml:space="preserve"> SEQ Figure \* ARABIC </w:instrText>
      </w:r>
      <w:r w:rsidR="00ED3866">
        <w:fldChar w:fldCharType="separate"/>
      </w:r>
      <w:r w:rsidR="00F7744D">
        <w:rPr>
          <w:noProof/>
        </w:rPr>
        <w:t>3</w:t>
      </w:r>
      <w:r w:rsidR="00ED3866">
        <w:rPr>
          <w:noProof/>
        </w:rPr>
        <w:fldChar w:fldCharType="end"/>
      </w:r>
      <w:bookmarkEnd w:id="23"/>
      <w:bookmarkEnd w:id="24"/>
      <w:r w:rsidR="00147E6E">
        <w:t xml:space="preserve">. </w:t>
      </w:r>
      <w:r w:rsidR="00147E6E">
        <w:tab/>
        <w:t xml:space="preserve">Poor </w:t>
      </w:r>
      <w:r w:rsidR="00994390">
        <w:t>Internal Vehicular or Pedestrian Circulation</w:t>
      </w:r>
      <w:bookmarkEnd w:id="25"/>
    </w:p>
    <w:p w14:paraId="65F1D22F" w14:textId="1CACBC6B" w:rsidR="00147E6E" w:rsidRDefault="00314139" w:rsidP="000F742E">
      <w:pPr>
        <w:pStyle w:val="ListParagraph"/>
        <w:spacing w:after="200" w:line="276" w:lineRule="auto"/>
        <w:ind w:left="360"/>
      </w:pPr>
      <w:r>
        <w:rPr>
          <w:noProof/>
        </w:rPr>
        <w:drawing>
          <wp:inline distT="0" distB="0" distL="0" distR="0" wp14:anchorId="3942CBA0" wp14:editId="4419DA2E">
            <wp:extent cx="2286000" cy="1719072"/>
            <wp:effectExtent l="0" t="0" r="0" b="0"/>
            <wp:docPr id="41" name="Picture 41" descr="A picture containing sky, outdoor, groun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y, outdoor, ground, fiel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t xml:space="preserve"> </w:t>
      </w:r>
      <w:r>
        <w:rPr>
          <w:noProof/>
        </w:rPr>
        <w:drawing>
          <wp:inline distT="0" distB="0" distL="0" distR="0" wp14:anchorId="2990F5B7" wp14:editId="2ED3F353">
            <wp:extent cx="2286000" cy="1719072"/>
            <wp:effectExtent l="0" t="0" r="0" b="0"/>
            <wp:docPr id="43" name="Picture 43" descr="A picture containing ground, outdoor,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ground, outdoor, sky, mountai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298AA471" w14:textId="7A0528CF" w:rsidR="00ED120E" w:rsidRDefault="00314139" w:rsidP="00314139">
      <w:pPr>
        <w:pStyle w:val="ListParagraph"/>
        <w:spacing w:after="200" w:line="276" w:lineRule="auto"/>
        <w:ind w:left="360"/>
      </w:pPr>
      <w:r>
        <w:rPr>
          <w:noProof/>
        </w:rPr>
        <w:drawing>
          <wp:inline distT="0" distB="0" distL="0" distR="0" wp14:anchorId="32F06A70" wp14:editId="142A7E1D">
            <wp:extent cx="4615132" cy="2630625"/>
            <wp:effectExtent l="0" t="0" r="0" b="0"/>
            <wp:docPr id="45" name="Picture 45" descr="A picture containing sky, outdoor, nature,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ky, outdoor, nature, canyon&#10;&#10;Description automatically generated"/>
                    <pic:cNvPicPr/>
                  </pic:nvPicPr>
                  <pic:blipFill rotWithShape="1">
                    <a:blip r:embed="rId25" cstate="print">
                      <a:extLst>
                        <a:ext uri="{28A0092B-C50C-407E-A947-70E740481C1C}">
                          <a14:useLocalDpi xmlns:a14="http://schemas.microsoft.com/office/drawing/2010/main" val="0"/>
                        </a:ext>
                      </a:extLst>
                    </a:blip>
                    <a:srcRect r="18525"/>
                    <a:stretch/>
                  </pic:blipFill>
                  <pic:spPr bwMode="auto">
                    <a:xfrm>
                      <a:off x="0" y="0"/>
                      <a:ext cx="4617527" cy="2631990"/>
                    </a:xfrm>
                    <a:prstGeom prst="rect">
                      <a:avLst/>
                    </a:prstGeom>
                    <a:ln>
                      <a:noFill/>
                    </a:ln>
                    <a:extLst>
                      <a:ext uri="{53640926-AAD7-44D8-BBD7-CCE9431645EC}">
                        <a14:shadowObscured xmlns:a14="http://schemas.microsoft.com/office/drawing/2010/main"/>
                      </a:ext>
                    </a:extLst>
                  </pic:spPr>
                </pic:pic>
              </a:graphicData>
            </a:graphic>
          </wp:inline>
        </w:drawing>
      </w:r>
    </w:p>
    <w:p w14:paraId="12E21A1B" w14:textId="3814536B" w:rsidR="00ED120E" w:rsidRDefault="00ED120E" w:rsidP="00ED120E">
      <w:pPr>
        <w:pStyle w:val="Caption"/>
      </w:pPr>
      <w:r>
        <w:lastRenderedPageBreak/>
        <w:t xml:space="preserve">       </w:t>
      </w:r>
      <w:bookmarkStart w:id="26" w:name="_Ref82094935"/>
      <w:bookmarkStart w:id="27" w:name="_Toc96072893"/>
      <w:r>
        <w:t xml:space="preserve">Figure </w:t>
      </w:r>
      <w:r w:rsidR="00ED3866">
        <w:fldChar w:fldCharType="begin"/>
      </w:r>
      <w:r w:rsidR="00ED3866">
        <w:instrText xml:space="preserve"> SEQ Figure \* ARABIC </w:instrText>
      </w:r>
      <w:r w:rsidR="00ED3866">
        <w:fldChar w:fldCharType="separate"/>
      </w:r>
      <w:r w:rsidR="00F7744D">
        <w:rPr>
          <w:noProof/>
        </w:rPr>
        <w:t>4</w:t>
      </w:r>
      <w:r w:rsidR="00ED3866">
        <w:rPr>
          <w:noProof/>
        </w:rPr>
        <w:fldChar w:fldCharType="end"/>
      </w:r>
      <w:bookmarkEnd w:id="26"/>
      <w:r>
        <w:t xml:space="preserve">. </w:t>
      </w:r>
      <w:r>
        <w:tab/>
        <w:t xml:space="preserve">Poor Provision of Street Improvements for </w:t>
      </w:r>
      <w:r w:rsidR="00994390">
        <w:t>Pedestrians</w:t>
      </w:r>
      <w:bookmarkEnd w:id="27"/>
    </w:p>
    <w:p w14:paraId="7320D583" w14:textId="159A81C1" w:rsidR="00AF12D3" w:rsidRDefault="00994390" w:rsidP="00026346">
      <w:pPr>
        <w:pStyle w:val="ListParagraph"/>
        <w:spacing w:after="200" w:line="276" w:lineRule="auto"/>
        <w:ind w:left="360"/>
      </w:pPr>
      <w:r>
        <w:rPr>
          <w:noProof/>
        </w:rPr>
        <w:drawing>
          <wp:inline distT="0" distB="0" distL="0" distR="0" wp14:anchorId="28FC0135" wp14:editId="3D34D289">
            <wp:extent cx="2286000" cy="1371600"/>
            <wp:effectExtent l="0" t="0" r="0" b="0"/>
            <wp:docPr id="55" name="Picture 55" descr="A picture containing grass, sky, outdoo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grass, sky, outdoor, sce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371600"/>
                    </a:xfrm>
                    <a:prstGeom prst="rect">
                      <a:avLst/>
                    </a:prstGeom>
                  </pic:spPr>
                </pic:pic>
              </a:graphicData>
            </a:graphic>
          </wp:inline>
        </w:drawing>
      </w:r>
      <w:r w:rsidR="00ED120E">
        <w:t xml:space="preserve"> </w:t>
      </w:r>
      <w:r w:rsidR="00FC00C7">
        <w:rPr>
          <w:noProof/>
        </w:rPr>
        <w:drawing>
          <wp:inline distT="0" distB="0" distL="0" distR="0" wp14:anchorId="45163FBC" wp14:editId="2E7DADDC">
            <wp:extent cx="2276856" cy="1371600"/>
            <wp:effectExtent l="0" t="0" r="9525" b="0"/>
            <wp:docPr id="58" name="Picture 58" descr="A picture containing sky, outdoor,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sky, outdoor, ground, natu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856" cy="1371600"/>
                    </a:xfrm>
                    <a:prstGeom prst="rect">
                      <a:avLst/>
                    </a:prstGeom>
                  </pic:spPr>
                </pic:pic>
              </a:graphicData>
            </a:graphic>
          </wp:inline>
        </w:drawing>
      </w:r>
      <w:r w:rsidR="00E30823">
        <w:br/>
      </w:r>
      <w:r w:rsidR="00E30823" w:rsidRPr="00E30823">
        <w:rPr>
          <w:sz w:val="14"/>
          <w:szCs w:val="16"/>
        </w:rPr>
        <w:t>Source: Google Street View September 2019</w:t>
      </w:r>
    </w:p>
    <w:p w14:paraId="3F461960" w14:textId="77777777" w:rsidR="00762163" w:rsidRDefault="00762163" w:rsidP="00026346">
      <w:pPr>
        <w:pStyle w:val="ListParagraph"/>
        <w:spacing w:after="200" w:line="276" w:lineRule="auto"/>
        <w:ind w:left="360"/>
      </w:pPr>
    </w:p>
    <w:p w14:paraId="03EB79B3" w14:textId="03D17104" w:rsidR="00A1222C" w:rsidRDefault="00A1222C" w:rsidP="00147E6E">
      <w:pPr>
        <w:pStyle w:val="ListParagraph"/>
        <w:numPr>
          <w:ilvl w:val="0"/>
          <w:numId w:val="17"/>
        </w:numPr>
        <w:spacing w:after="200" w:line="276" w:lineRule="auto"/>
        <w:rPr>
          <w:b/>
          <w:bCs/>
          <w:i/>
          <w:iCs/>
        </w:rPr>
      </w:pPr>
      <w:r>
        <w:rPr>
          <w:b/>
          <w:bCs/>
          <w:i/>
          <w:iCs/>
        </w:rPr>
        <w:t>Lot Layout: faulty or inadequate lot shape or layout</w:t>
      </w:r>
    </w:p>
    <w:p w14:paraId="14E967B8" w14:textId="53C82E06" w:rsidR="00A1222C" w:rsidRPr="00A1222C" w:rsidRDefault="00A1222C" w:rsidP="00A1222C">
      <w:pPr>
        <w:pStyle w:val="ListParagraph"/>
        <w:spacing w:after="200" w:line="276" w:lineRule="auto"/>
        <w:ind w:left="360"/>
      </w:pPr>
      <w:r>
        <w:t>The Study Are</w:t>
      </w:r>
      <w:r w:rsidR="00C1232D">
        <w:t>a includes 19 parcels, of which eight parcels are internal and do not have exterior or roadway access. Additionally, parcels range in shape and size with the smallest parcel</w:t>
      </w:r>
      <w:r w:rsidR="00762163">
        <w:t xml:space="preserve"> approximately 0.14 acres. The parcel locations, shape and size are illustrated previously in </w:t>
      </w:r>
      <w:r w:rsidR="00762163" w:rsidRPr="00762163">
        <w:rPr>
          <w:b/>
          <w:bCs/>
        </w:rPr>
        <w:fldChar w:fldCharType="begin"/>
      </w:r>
      <w:r w:rsidR="00762163" w:rsidRPr="00762163">
        <w:rPr>
          <w:b/>
          <w:bCs/>
        </w:rPr>
        <w:instrText xml:space="preserve"> REF _Ref54191059 \h </w:instrText>
      </w:r>
      <w:r w:rsidR="00762163">
        <w:rPr>
          <w:b/>
          <w:bCs/>
        </w:rPr>
        <w:instrText xml:space="preserve"> \* MERGEFORMAT </w:instrText>
      </w:r>
      <w:r w:rsidR="00762163" w:rsidRPr="00762163">
        <w:rPr>
          <w:b/>
          <w:bCs/>
        </w:rPr>
      </w:r>
      <w:r w:rsidR="00762163" w:rsidRPr="00762163">
        <w:rPr>
          <w:b/>
          <w:bCs/>
        </w:rPr>
        <w:fldChar w:fldCharType="separate"/>
      </w:r>
      <w:r w:rsidR="00F7744D" w:rsidRPr="00F7744D">
        <w:rPr>
          <w:b/>
          <w:bCs/>
        </w:rPr>
        <w:t xml:space="preserve">Figure </w:t>
      </w:r>
      <w:r w:rsidR="00F7744D" w:rsidRPr="00F7744D">
        <w:rPr>
          <w:b/>
          <w:bCs/>
          <w:noProof/>
        </w:rPr>
        <w:t>1</w:t>
      </w:r>
      <w:r w:rsidR="00762163" w:rsidRPr="00762163">
        <w:rPr>
          <w:b/>
          <w:bCs/>
        </w:rPr>
        <w:fldChar w:fldCharType="end"/>
      </w:r>
      <w:r w:rsidR="00762163">
        <w:t xml:space="preserve"> and </w:t>
      </w:r>
      <w:r w:rsidR="00762163" w:rsidRPr="00762163">
        <w:rPr>
          <w:b/>
          <w:bCs/>
        </w:rPr>
        <w:fldChar w:fldCharType="begin"/>
      </w:r>
      <w:r w:rsidR="00762163" w:rsidRPr="00762163">
        <w:rPr>
          <w:b/>
          <w:bCs/>
        </w:rPr>
        <w:instrText xml:space="preserve"> REF _Ref54183709 \h </w:instrText>
      </w:r>
      <w:r w:rsidR="00762163">
        <w:rPr>
          <w:b/>
          <w:bCs/>
        </w:rPr>
        <w:instrText xml:space="preserve"> \* MERGEFORMAT </w:instrText>
      </w:r>
      <w:r w:rsidR="00762163" w:rsidRPr="00762163">
        <w:rPr>
          <w:b/>
          <w:bCs/>
        </w:rPr>
      </w:r>
      <w:r w:rsidR="00762163" w:rsidRPr="00762163">
        <w:rPr>
          <w:b/>
          <w:bCs/>
        </w:rPr>
        <w:fldChar w:fldCharType="separate"/>
      </w:r>
      <w:r w:rsidR="00F7744D" w:rsidRPr="00F7744D">
        <w:rPr>
          <w:b/>
          <w:bCs/>
        </w:rPr>
        <w:t xml:space="preserve">Table </w:t>
      </w:r>
      <w:r w:rsidR="00F7744D" w:rsidRPr="00F7744D">
        <w:rPr>
          <w:b/>
          <w:bCs/>
          <w:noProof/>
        </w:rPr>
        <w:t>1</w:t>
      </w:r>
      <w:r w:rsidR="00762163" w:rsidRPr="00762163">
        <w:rPr>
          <w:b/>
          <w:bCs/>
        </w:rPr>
        <w:fldChar w:fldCharType="end"/>
      </w:r>
      <w:r w:rsidR="00762163">
        <w:t>.</w:t>
      </w:r>
      <w:r w:rsidR="00DB1E45">
        <w:t xml:space="preserve"> The lack of access, shape, and small size create impediments</w:t>
      </w:r>
      <w:r w:rsidR="00906563">
        <w:t xml:space="preserve"> for development </w:t>
      </w:r>
      <w:r w:rsidR="00DB1E45">
        <w:t>unless aggregated with adjacent parcels</w:t>
      </w:r>
      <w:r w:rsidR="00906563">
        <w:t xml:space="preserve">. </w:t>
      </w:r>
    </w:p>
    <w:p w14:paraId="099EFAA0" w14:textId="77777777" w:rsidR="00A1222C" w:rsidRDefault="00A1222C" w:rsidP="00A1222C">
      <w:pPr>
        <w:pStyle w:val="ListParagraph"/>
        <w:spacing w:after="200" w:line="276" w:lineRule="auto"/>
        <w:ind w:left="360"/>
        <w:rPr>
          <w:b/>
          <w:bCs/>
          <w:i/>
          <w:iCs/>
        </w:rPr>
      </w:pPr>
    </w:p>
    <w:p w14:paraId="73D719FC" w14:textId="42B063A5" w:rsidR="00147E6E" w:rsidRDefault="00323603" w:rsidP="00147E6E">
      <w:pPr>
        <w:pStyle w:val="ListParagraph"/>
        <w:numPr>
          <w:ilvl w:val="0"/>
          <w:numId w:val="17"/>
        </w:numPr>
        <w:spacing w:after="200" w:line="276" w:lineRule="auto"/>
        <w:rPr>
          <w:b/>
          <w:bCs/>
          <w:i/>
          <w:iCs/>
        </w:rPr>
      </w:pPr>
      <w:r w:rsidRPr="00323603">
        <w:rPr>
          <w:b/>
          <w:bCs/>
          <w:i/>
          <w:iCs/>
          <w:noProof/>
        </w:rPr>
        <w:t>Unsafe/Unsanitary: unsaitary or unsafe conditions</w:t>
      </w:r>
    </w:p>
    <w:p w14:paraId="753FC7B3" w14:textId="37991FB6" w:rsidR="00FC1E5E" w:rsidRDefault="00323603" w:rsidP="00072A67">
      <w:pPr>
        <w:pStyle w:val="ListParagraph"/>
        <w:spacing w:after="200" w:line="276" w:lineRule="auto"/>
        <w:ind w:left="360"/>
        <w:rPr>
          <w:noProof/>
        </w:rPr>
      </w:pPr>
      <w:r>
        <w:rPr>
          <w:noProof/>
        </w:rPr>
        <w:t xml:space="preserve">Throughout the Study Area unsafe and unsanitary conditions were documented, including </w:t>
      </w:r>
      <w:r w:rsidR="006B130C">
        <w:rPr>
          <w:noProof/>
        </w:rPr>
        <w:t>contaminant/hazardous materials</w:t>
      </w:r>
      <w:r w:rsidR="00314DF7">
        <w:rPr>
          <w:noProof/>
        </w:rPr>
        <w:t>,</w:t>
      </w:r>
      <w:r w:rsidR="006751FA">
        <w:rPr>
          <w:noProof/>
        </w:rPr>
        <w:t xml:space="preserve"> </w:t>
      </w:r>
      <w:r>
        <w:rPr>
          <w:noProof/>
        </w:rPr>
        <w:t>litter</w:t>
      </w:r>
      <w:r w:rsidR="006B130C">
        <w:rPr>
          <w:noProof/>
        </w:rPr>
        <w:t xml:space="preserve"> and dumping</w:t>
      </w:r>
      <w:r w:rsidR="00314DF7">
        <w:rPr>
          <w:noProof/>
        </w:rPr>
        <w:t>,</w:t>
      </w:r>
      <w:r w:rsidR="006B130C">
        <w:rPr>
          <w:noProof/>
        </w:rPr>
        <w:t xml:space="preserve"> </w:t>
      </w:r>
      <w:r w:rsidR="006751FA">
        <w:rPr>
          <w:noProof/>
        </w:rPr>
        <w:t>vandalism/grafitti</w:t>
      </w:r>
      <w:r w:rsidR="006B130C">
        <w:rPr>
          <w:noProof/>
        </w:rPr>
        <w:t>, and inadequate stormdraingage system</w:t>
      </w:r>
      <w:r>
        <w:rPr>
          <w:noProof/>
        </w:rPr>
        <w:t>.</w:t>
      </w:r>
      <w:r w:rsidR="002236A6">
        <w:rPr>
          <w:noProof/>
        </w:rPr>
        <w:t xml:space="preserve"> </w:t>
      </w:r>
      <w:r w:rsidR="00072A67">
        <w:rPr>
          <w:noProof/>
        </w:rPr>
        <w:t xml:space="preserve">Vandalism/graffiti was observed on the historic smokestake and new drainage infrastructure, shown in </w:t>
      </w:r>
      <w:r w:rsidR="00072A67" w:rsidRPr="006A51F7">
        <w:rPr>
          <w:b/>
          <w:bCs/>
          <w:noProof/>
        </w:rPr>
        <w:fldChar w:fldCharType="begin"/>
      </w:r>
      <w:r w:rsidR="00072A67" w:rsidRPr="006A51F7">
        <w:rPr>
          <w:b/>
          <w:bCs/>
          <w:noProof/>
        </w:rPr>
        <w:instrText xml:space="preserve"> REF _Ref54194937 \h </w:instrText>
      </w:r>
      <w:r w:rsidR="00072A67">
        <w:rPr>
          <w:b/>
          <w:bCs/>
          <w:noProof/>
        </w:rPr>
        <w:instrText xml:space="preserve"> \* MERGEFORMAT </w:instrText>
      </w:r>
      <w:r w:rsidR="00072A67" w:rsidRPr="006A51F7">
        <w:rPr>
          <w:b/>
          <w:bCs/>
          <w:noProof/>
        </w:rPr>
      </w:r>
      <w:r w:rsidR="00072A67" w:rsidRPr="006A51F7">
        <w:rPr>
          <w:b/>
          <w:bCs/>
          <w:noProof/>
        </w:rPr>
        <w:fldChar w:fldCharType="separate"/>
      </w:r>
      <w:r w:rsidR="00F7744D" w:rsidRPr="00F7744D">
        <w:rPr>
          <w:b/>
          <w:bCs/>
        </w:rPr>
        <w:t xml:space="preserve">Figure </w:t>
      </w:r>
      <w:r w:rsidR="00F7744D" w:rsidRPr="00F7744D">
        <w:rPr>
          <w:b/>
          <w:bCs/>
          <w:noProof/>
        </w:rPr>
        <w:t>5</w:t>
      </w:r>
      <w:r w:rsidR="00072A67" w:rsidRPr="006A51F7">
        <w:rPr>
          <w:b/>
          <w:bCs/>
          <w:noProof/>
        </w:rPr>
        <w:fldChar w:fldCharType="end"/>
      </w:r>
      <w:r w:rsidR="00072A67">
        <w:rPr>
          <w:noProof/>
        </w:rPr>
        <w:t xml:space="preserve">. </w:t>
      </w:r>
    </w:p>
    <w:p w14:paraId="004DAA37" w14:textId="77777777" w:rsidR="00FC1E5E" w:rsidRDefault="00FC1E5E" w:rsidP="00FC1E5E">
      <w:pPr>
        <w:pStyle w:val="ListParagraph"/>
        <w:spacing w:after="200" w:line="276" w:lineRule="auto"/>
        <w:ind w:left="360"/>
        <w:rPr>
          <w:noProof/>
        </w:rPr>
      </w:pPr>
    </w:p>
    <w:p w14:paraId="1D770BBD" w14:textId="23DD49E2" w:rsidR="002236A6" w:rsidRDefault="002236A6" w:rsidP="00072A67">
      <w:pPr>
        <w:pStyle w:val="ListParagraph"/>
        <w:spacing w:after="200" w:line="276" w:lineRule="auto"/>
        <w:ind w:left="360"/>
        <w:rPr>
          <w:noProof/>
        </w:rPr>
      </w:pPr>
      <w:r>
        <w:rPr>
          <w:noProof/>
        </w:rPr>
        <w:t xml:space="preserve">Large amounts of contaiminants have been found throughout the Study Area and require substantial work to remove. In additon to the tailings from the gold processing, the concrete foundations and substructures remained burried underground following the removal of the mill buildings in the 1960s, shown in </w:t>
      </w:r>
      <w:r w:rsidR="00323603" w:rsidRPr="00FC1E5E">
        <w:rPr>
          <w:b/>
          <w:bCs/>
          <w:noProof/>
        </w:rPr>
        <w:fldChar w:fldCharType="begin"/>
      </w:r>
      <w:r w:rsidR="00323603" w:rsidRPr="00FC1E5E">
        <w:rPr>
          <w:b/>
          <w:bCs/>
          <w:noProof/>
        </w:rPr>
        <w:instrText xml:space="preserve"> REF _Ref54192936 \h  \* MERGEFORMAT </w:instrText>
      </w:r>
      <w:r w:rsidR="00323603" w:rsidRPr="00FC1E5E">
        <w:rPr>
          <w:b/>
          <w:bCs/>
          <w:noProof/>
        </w:rPr>
      </w:r>
      <w:r w:rsidR="00323603" w:rsidRPr="00FC1E5E">
        <w:rPr>
          <w:b/>
          <w:bCs/>
          <w:noProof/>
        </w:rPr>
        <w:fldChar w:fldCharType="separate"/>
      </w:r>
      <w:r w:rsidR="00F7744D" w:rsidRPr="00F7744D">
        <w:rPr>
          <w:b/>
          <w:bCs/>
        </w:rPr>
        <w:t xml:space="preserve">Figure </w:t>
      </w:r>
      <w:r w:rsidR="00F7744D" w:rsidRPr="00F7744D">
        <w:rPr>
          <w:b/>
          <w:bCs/>
          <w:noProof/>
        </w:rPr>
        <w:t>6</w:t>
      </w:r>
      <w:r w:rsidR="00323603" w:rsidRPr="00FC1E5E">
        <w:rPr>
          <w:b/>
          <w:bCs/>
          <w:noProof/>
        </w:rPr>
        <w:fldChar w:fldCharType="end"/>
      </w:r>
      <w:r w:rsidR="00323603">
        <w:rPr>
          <w:noProof/>
        </w:rPr>
        <w:t xml:space="preserve">. </w:t>
      </w:r>
      <w:r w:rsidR="007B22A4">
        <w:rPr>
          <w:noProof/>
        </w:rPr>
        <w:t>In the 1990s</w:t>
      </w:r>
      <w:r>
        <w:rPr>
          <w:noProof/>
        </w:rPr>
        <w:t xml:space="preserve">, the Study Area was used as a dump site for dirt and </w:t>
      </w:r>
      <w:r w:rsidR="007B22A4">
        <w:rPr>
          <w:noProof/>
        </w:rPr>
        <w:t xml:space="preserve">an </w:t>
      </w:r>
      <w:r>
        <w:rPr>
          <w:noProof/>
        </w:rPr>
        <w:t>estimated 600,000</w:t>
      </w:r>
      <w:r w:rsidR="007B22A4">
        <w:rPr>
          <w:noProof/>
        </w:rPr>
        <w:t xml:space="preserve"> cubic yards</w:t>
      </w:r>
      <w:r>
        <w:rPr>
          <w:noProof/>
        </w:rPr>
        <w:t xml:space="preserve"> of additional material was brought </w:t>
      </w:r>
      <w:r w:rsidR="007B22A4">
        <w:rPr>
          <w:noProof/>
        </w:rPr>
        <w:t>on</w:t>
      </w:r>
      <w:r>
        <w:rPr>
          <w:noProof/>
        </w:rPr>
        <w:t xml:space="preserve">to the Study Area. </w:t>
      </w:r>
      <w:r w:rsidR="007B22A4">
        <w:rPr>
          <w:noProof/>
        </w:rPr>
        <w:t xml:space="preserve">While at the time dirt was permited to be dumped in the Study Area, illegal dumping also took place and brought concrete and other undesriable materials. Large amounts of concrete, rebar, and organics (yard waste, trash, wood, trees, etc.), shown in </w:t>
      </w:r>
      <w:r w:rsidR="007B22A4" w:rsidRPr="00FC1E5E">
        <w:rPr>
          <w:b/>
          <w:bCs/>
          <w:noProof/>
        </w:rPr>
        <w:fldChar w:fldCharType="begin"/>
      </w:r>
      <w:r w:rsidR="007B22A4" w:rsidRPr="00FC1E5E">
        <w:rPr>
          <w:b/>
          <w:bCs/>
          <w:noProof/>
        </w:rPr>
        <w:instrText xml:space="preserve"> REF _Ref54193465 \h  \* MERGEFORMAT </w:instrText>
      </w:r>
      <w:r w:rsidR="007B22A4" w:rsidRPr="00FC1E5E">
        <w:rPr>
          <w:b/>
          <w:bCs/>
          <w:noProof/>
        </w:rPr>
      </w:r>
      <w:r w:rsidR="007B22A4" w:rsidRPr="00FC1E5E">
        <w:rPr>
          <w:b/>
          <w:bCs/>
          <w:noProof/>
        </w:rPr>
        <w:fldChar w:fldCharType="separate"/>
      </w:r>
      <w:r w:rsidR="00F7744D" w:rsidRPr="00F7744D">
        <w:rPr>
          <w:b/>
          <w:bCs/>
        </w:rPr>
        <w:t xml:space="preserve">Figure </w:t>
      </w:r>
      <w:r w:rsidR="00F7744D" w:rsidRPr="00F7744D">
        <w:rPr>
          <w:b/>
          <w:bCs/>
          <w:noProof/>
        </w:rPr>
        <w:t>7</w:t>
      </w:r>
      <w:r w:rsidR="007B22A4" w:rsidRPr="00FC1E5E">
        <w:rPr>
          <w:b/>
          <w:bCs/>
          <w:noProof/>
        </w:rPr>
        <w:fldChar w:fldCharType="end"/>
      </w:r>
      <w:r w:rsidR="007B22A4">
        <w:rPr>
          <w:noProof/>
        </w:rPr>
        <w:t xml:space="preserve">, must be removed and mitigated before development can occur. </w:t>
      </w:r>
    </w:p>
    <w:p w14:paraId="580A4085" w14:textId="0814F9F8" w:rsidR="00072A67" w:rsidRDefault="00072A67" w:rsidP="00072A67">
      <w:pPr>
        <w:pStyle w:val="ListParagraph"/>
        <w:spacing w:after="200" w:line="276" w:lineRule="auto"/>
        <w:ind w:left="360"/>
        <w:rPr>
          <w:noProof/>
        </w:rPr>
      </w:pPr>
    </w:p>
    <w:p w14:paraId="27C659D7" w14:textId="4D9E18CE" w:rsidR="00072A67" w:rsidRDefault="00072A67" w:rsidP="00072A67">
      <w:pPr>
        <w:pStyle w:val="ListParagraph"/>
        <w:spacing w:after="200" w:line="276" w:lineRule="auto"/>
        <w:ind w:left="360"/>
        <w:rPr>
          <w:noProof/>
        </w:rPr>
      </w:pPr>
      <w:r>
        <w:rPr>
          <w:noProof/>
        </w:rPr>
        <w:t>The Study Area lack</w:t>
      </w:r>
      <w:r w:rsidR="00906563">
        <w:rPr>
          <w:noProof/>
        </w:rPr>
        <w:t>s</w:t>
      </w:r>
      <w:r>
        <w:rPr>
          <w:noProof/>
        </w:rPr>
        <w:t xml:space="preserve"> strom drainage infrastructure and a regional storm dention system is required to serve the capacity of the Study Area, existing Gold Hill Mesa residential development, and Villa de Mesa neighborhood.</w:t>
      </w:r>
      <w:r w:rsidR="008B1DEC">
        <w:rPr>
          <w:noProof/>
        </w:rPr>
        <w:t xml:space="preserve"> This infrastructure is more expensive and difficult to construct due to the steep slopes in the Study Area. The Gold Hill Mesa Development Group has</w:t>
      </w:r>
      <w:r w:rsidR="006464EA">
        <w:rPr>
          <w:noProof/>
        </w:rPr>
        <w:t xml:space="preserve"> found a sustainable solution of repurposing concrete from on-site mitigation to make a buttress slope condition, which aids in having the correct size detention pond, shown below in </w:t>
      </w:r>
      <w:r w:rsidR="006464EA" w:rsidRPr="006464EA">
        <w:rPr>
          <w:b/>
          <w:bCs/>
          <w:noProof/>
        </w:rPr>
        <w:fldChar w:fldCharType="begin"/>
      </w:r>
      <w:r w:rsidR="006464EA" w:rsidRPr="006464EA">
        <w:rPr>
          <w:b/>
          <w:bCs/>
          <w:noProof/>
        </w:rPr>
        <w:instrText xml:space="preserve"> REF _Ref95922059 \h </w:instrText>
      </w:r>
      <w:r w:rsidR="006464EA">
        <w:rPr>
          <w:b/>
          <w:bCs/>
          <w:noProof/>
        </w:rPr>
        <w:instrText xml:space="preserve"> \* MERGEFORMAT </w:instrText>
      </w:r>
      <w:r w:rsidR="006464EA" w:rsidRPr="006464EA">
        <w:rPr>
          <w:b/>
          <w:bCs/>
          <w:noProof/>
        </w:rPr>
      </w:r>
      <w:r w:rsidR="006464EA" w:rsidRPr="006464EA">
        <w:rPr>
          <w:b/>
          <w:bCs/>
          <w:noProof/>
        </w:rPr>
        <w:fldChar w:fldCharType="separate"/>
      </w:r>
      <w:r w:rsidR="00F7744D" w:rsidRPr="00F7744D">
        <w:rPr>
          <w:b/>
          <w:bCs/>
        </w:rPr>
        <w:t xml:space="preserve">Figure </w:t>
      </w:r>
      <w:r w:rsidR="00F7744D" w:rsidRPr="00F7744D">
        <w:rPr>
          <w:b/>
          <w:bCs/>
          <w:noProof/>
        </w:rPr>
        <w:t>8</w:t>
      </w:r>
      <w:r w:rsidR="006464EA" w:rsidRPr="006464EA">
        <w:rPr>
          <w:b/>
          <w:bCs/>
          <w:noProof/>
        </w:rPr>
        <w:fldChar w:fldCharType="end"/>
      </w:r>
      <w:r w:rsidR="006464EA">
        <w:rPr>
          <w:noProof/>
        </w:rPr>
        <w:t xml:space="preserve">. New storm drainage infrastructure has also been built along the northwest and northeast corners of the Study Area. </w:t>
      </w:r>
    </w:p>
    <w:p w14:paraId="423BBA0F" w14:textId="342DD077" w:rsidR="00072A67" w:rsidRDefault="00072A67" w:rsidP="00072A67">
      <w:pPr>
        <w:pStyle w:val="Caption"/>
        <w:ind w:left="360"/>
      </w:pPr>
      <w:bookmarkStart w:id="28" w:name="_Ref54194937"/>
      <w:bookmarkStart w:id="29" w:name="_Toc96072894"/>
      <w:r>
        <w:lastRenderedPageBreak/>
        <w:t xml:space="preserve">Figure </w:t>
      </w:r>
      <w:r w:rsidR="00ED3866">
        <w:fldChar w:fldCharType="begin"/>
      </w:r>
      <w:r w:rsidR="00ED3866">
        <w:instrText xml:space="preserve"> SEQ Figure \* ARABIC </w:instrText>
      </w:r>
      <w:r w:rsidR="00ED3866">
        <w:fldChar w:fldCharType="separate"/>
      </w:r>
      <w:r w:rsidR="00F7744D">
        <w:rPr>
          <w:noProof/>
        </w:rPr>
        <w:t>5</w:t>
      </w:r>
      <w:r w:rsidR="00ED3866">
        <w:rPr>
          <w:noProof/>
        </w:rPr>
        <w:fldChar w:fldCharType="end"/>
      </w:r>
      <w:bookmarkEnd w:id="28"/>
      <w:r>
        <w:t xml:space="preserve">. </w:t>
      </w:r>
      <w:r>
        <w:tab/>
        <w:t>Vandalism/Graffiti</w:t>
      </w:r>
      <w:bookmarkEnd w:id="29"/>
    </w:p>
    <w:p w14:paraId="085DB39C" w14:textId="77777777" w:rsidR="00072A67" w:rsidRDefault="00072A67" w:rsidP="00072A67">
      <w:pPr>
        <w:pStyle w:val="ListParagraph"/>
        <w:spacing w:after="200" w:line="276" w:lineRule="auto"/>
        <w:ind w:left="360"/>
        <w:rPr>
          <w:noProof/>
        </w:rPr>
      </w:pPr>
      <w:r>
        <w:rPr>
          <w:noProof/>
        </w:rPr>
        <mc:AlternateContent>
          <mc:Choice Requires="wps">
            <w:drawing>
              <wp:anchor distT="0" distB="0" distL="114300" distR="114300" simplePos="0" relativeHeight="251660288" behindDoc="0" locked="0" layoutInCell="1" allowOverlap="1" wp14:anchorId="1D9395D7" wp14:editId="26838D77">
                <wp:simplePos x="0" y="0"/>
                <wp:positionH relativeFrom="column">
                  <wp:posOffset>3448050</wp:posOffset>
                </wp:positionH>
                <wp:positionV relativeFrom="paragraph">
                  <wp:posOffset>626110</wp:posOffset>
                </wp:positionV>
                <wp:extent cx="769620" cy="346710"/>
                <wp:effectExtent l="19050" t="19050" r="11430" b="15240"/>
                <wp:wrapNone/>
                <wp:docPr id="27" name="Rectangle 27"/>
                <wp:cNvGraphicFramePr/>
                <a:graphic xmlns:a="http://schemas.openxmlformats.org/drawingml/2006/main">
                  <a:graphicData uri="http://schemas.microsoft.com/office/word/2010/wordprocessingShape">
                    <wps:wsp>
                      <wps:cNvSpPr/>
                      <wps:spPr>
                        <a:xfrm>
                          <a:off x="0" y="0"/>
                          <a:ext cx="769620" cy="346710"/>
                        </a:xfrm>
                        <a:prstGeom prst="rect">
                          <a:avLst/>
                        </a:prstGeom>
                        <a:noFill/>
                        <a:ln w="2857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D2F76" id="Rectangle 27" o:spid="_x0000_s1026" style="position:absolute;margin-left:271.5pt;margin-top:49.3pt;width:60.6pt;height:2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" filled="f" strokecolor="yellow" strokeweight="2.25pt">
                <v:stroke joinstyle="round"/>
              </v:rect>
            </w:pict>
          </mc:Fallback>
        </mc:AlternateContent>
      </w:r>
      <w:r>
        <w:rPr>
          <w:noProof/>
        </w:rPr>
        <mc:AlternateContent>
          <mc:Choice Requires="wps">
            <w:drawing>
              <wp:anchor distT="0" distB="0" distL="114300" distR="114300" simplePos="0" relativeHeight="251659264" behindDoc="0" locked="0" layoutInCell="1" allowOverlap="1" wp14:anchorId="02B54E13" wp14:editId="1FD6DF15">
                <wp:simplePos x="0" y="0"/>
                <wp:positionH relativeFrom="column">
                  <wp:posOffset>777240</wp:posOffset>
                </wp:positionH>
                <wp:positionV relativeFrom="paragraph">
                  <wp:posOffset>1026160</wp:posOffset>
                </wp:positionV>
                <wp:extent cx="769620" cy="411480"/>
                <wp:effectExtent l="19050" t="19050" r="11430" b="26670"/>
                <wp:wrapNone/>
                <wp:docPr id="25" name="Rectangle 25"/>
                <wp:cNvGraphicFramePr/>
                <a:graphic xmlns:a="http://schemas.openxmlformats.org/drawingml/2006/main">
                  <a:graphicData uri="http://schemas.microsoft.com/office/word/2010/wordprocessingShape">
                    <wps:wsp>
                      <wps:cNvSpPr/>
                      <wps:spPr>
                        <a:xfrm>
                          <a:off x="0" y="0"/>
                          <a:ext cx="769620" cy="411480"/>
                        </a:xfrm>
                        <a:prstGeom prst="rect">
                          <a:avLst/>
                        </a:prstGeom>
                        <a:noFill/>
                        <a:ln w="2857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43022C" id="Rectangle 25" o:spid="_x0000_s1026" style="position:absolute;margin-left:61.2pt;margin-top:80.8pt;width:60.6pt;height:3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" filled="f" strokecolor="yellow" strokeweight="2.25pt">
                <v:stroke joinstyle="round"/>
              </v:rect>
            </w:pict>
          </mc:Fallback>
        </mc:AlternateContent>
      </w:r>
      <w:r>
        <w:rPr>
          <w:noProof/>
        </w:rPr>
        <w:drawing>
          <wp:inline distT="0" distB="0" distL="0" distR="0" wp14:anchorId="6B96339E" wp14:editId="1138DBBC">
            <wp:extent cx="2286000" cy="1719072"/>
            <wp:effectExtent l="0" t="0" r="0" b="0"/>
            <wp:docPr id="13" name="Picture 13" descr="A picture containing outdoor, sky, mountai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sky, mountain,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Pr>
          <w:noProof/>
        </w:rPr>
        <w:t xml:space="preserve"> </w:t>
      </w:r>
      <w:r>
        <w:rPr>
          <w:noProof/>
        </w:rPr>
        <w:drawing>
          <wp:inline distT="0" distB="0" distL="0" distR="0" wp14:anchorId="4FEDD06C" wp14:editId="4D526A20">
            <wp:extent cx="2286000" cy="1719072"/>
            <wp:effectExtent l="0" t="0" r="0" b="0"/>
            <wp:docPr id="24" name="Picture 24" descr="A picture containing grass, outdoor, d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dr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0DC01934" w14:textId="77777777" w:rsidR="00072A67" w:rsidRDefault="00072A67" w:rsidP="00072A67">
      <w:pPr>
        <w:pStyle w:val="ListParagraph"/>
        <w:spacing w:after="200" w:line="276" w:lineRule="auto"/>
        <w:ind w:left="360"/>
        <w:rPr>
          <w:noProof/>
        </w:rPr>
      </w:pPr>
      <w:r>
        <w:rPr>
          <w:noProof/>
        </w:rPr>
        <w:drawing>
          <wp:inline distT="0" distB="0" distL="0" distR="0" wp14:anchorId="4BAF97BE" wp14:editId="6DBE3B9E">
            <wp:extent cx="2286000" cy="2148840"/>
            <wp:effectExtent l="0" t="0" r="0" b="3810"/>
            <wp:docPr id="59" name="Picture 59" descr="A picture containing ground, stone, building,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ground, stone, building, concrete&#10;&#10;Description automatically generated"/>
                    <pic:cNvPicPr/>
                  </pic:nvPicPr>
                  <pic:blipFill rotWithShape="1">
                    <a:blip r:embed="rId30" cstate="print">
                      <a:extLst>
                        <a:ext uri="{28A0092B-C50C-407E-A947-70E740481C1C}">
                          <a14:useLocalDpi xmlns:a14="http://schemas.microsoft.com/office/drawing/2010/main" val="0"/>
                        </a:ext>
                      </a:extLst>
                    </a:blip>
                    <a:srcRect b="26946"/>
                    <a:stretch/>
                  </pic:blipFill>
                  <pic:spPr bwMode="auto">
                    <a:xfrm>
                      <a:off x="0" y="0"/>
                      <a:ext cx="2286000" cy="2148840"/>
                    </a:xfrm>
                    <a:prstGeom prst="rect">
                      <a:avLst/>
                    </a:prstGeom>
                    <a:ln>
                      <a:noFill/>
                    </a:ln>
                    <a:extLst>
                      <a:ext uri="{53640926-AAD7-44D8-BBD7-CCE9431645EC}">
                        <a14:shadowObscured xmlns:a14="http://schemas.microsoft.com/office/drawing/2010/main"/>
                      </a:ext>
                    </a:extLst>
                  </pic:spPr>
                </pic:pic>
              </a:graphicData>
            </a:graphic>
          </wp:inline>
        </w:drawing>
      </w:r>
    </w:p>
    <w:p w14:paraId="68AFFAF7" w14:textId="77777777" w:rsidR="00072A67" w:rsidRDefault="00072A67" w:rsidP="00323603">
      <w:pPr>
        <w:pStyle w:val="ListParagraph"/>
        <w:spacing w:after="200" w:line="276" w:lineRule="auto"/>
        <w:ind w:left="360"/>
        <w:rPr>
          <w:noProof/>
        </w:rPr>
      </w:pPr>
    </w:p>
    <w:p w14:paraId="0EEDFE4C" w14:textId="388E1BAE" w:rsidR="000961C9" w:rsidRPr="000961C9" w:rsidRDefault="00323603" w:rsidP="000961C9">
      <w:pPr>
        <w:pStyle w:val="Caption"/>
        <w:ind w:left="360"/>
      </w:pPr>
      <w:bookmarkStart w:id="30" w:name="_Ref54192936"/>
      <w:bookmarkStart w:id="31" w:name="_Toc96072895"/>
      <w:r>
        <w:t xml:space="preserve">Figure </w:t>
      </w:r>
      <w:r w:rsidR="00ED3866">
        <w:fldChar w:fldCharType="begin"/>
      </w:r>
      <w:r w:rsidR="00ED3866">
        <w:instrText xml:space="preserve"> SEQ Figure \* ARABIC </w:instrText>
      </w:r>
      <w:r w:rsidR="00ED3866">
        <w:fldChar w:fldCharType="separate"/>
      </w:r>
      <w:r w:rsidR="00F7744D">
        <w:rPr>
          <w:noProof/>
        </w:rPr>
        <w:t>6</w:t>
      </w:r>
      <w:r w:rsidR="00ED3866">
        <w:rPr>
          <w:noProof/>
        </w:rPr>
        <w:fldChar w:fldCharType="end"/>
      </w:r>
      <w:bookmarkEnd w:id="30"/>
      <w:r>
        <w:t xml:space="preserve">. </w:t>
      </w:r>
      <w:r>
        <w:tab/>
      </w:r>
      <w:r w:rsidR="000961C9">
        <w:t>Evidence of Contaminants or Hazardous Materials</w:t>
      </w:r>
      <w:bookmarkEnd w:id="31"/>
    </w:p>
    <w:p w14:paraId="5ECDEF8F" w14:textId="77777777" w:rsidR="00072A67" w:rsidRDefault="000961C9" w:rsidP="007B22A4">
      <w:pPr>
        <w:spacing w:after="200" w:line="276" w:lineRule="auto"/>
        <w:ind w:left="360"/>
        <w:rPr>
          <w:noProof/>
        </w:rPr>
      </w:pPr>
      <w:r>
        <w:rPr>
          <w:noProof/>
        </w:rPr>
        <w:drawing>
          <wp:inline distT="0" distB="0" distL="0" distR="0" wp14:anchorId="49614A5D" wp14:editId="36020F1D">
            <wp:extent cx="2286000" cy="1719072"/>
            <wp:effectExtent l="0" t="0" r="0" b="0"/>
            <wp:docPr id="17" name="Picture 17" descr="A picture containing outdoor, sky, groun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sky, ground, roc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sidR="00ED120E">
        <w:rPr>
          <w:noProof/>
        </w:rPr>
        <w:t xml:space="preserve"> </w:t>
      </w:r>
      <w:r>
        <w:rPr>
          <w:noProof/>
        </w:rPr>
        <w:drawing>
          <wp:inline distT="0" distB="0" distL="0" distR="0" wp14:anchorId="121244E6" wp14:editId="080AA8F9">
            <wp:extent cx="2286000" cy="1719072"/>
            <wp:effectExtent l="0" t="0" r="0" b="0"/>
            <wp:docPr id="18" name="Picture 18" descr="A picture containing outdoor, sky, wate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sky, water, shor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71850798" w14:textId="4FED5475" w:rsidR="002236A6" w:rsidRDefault="002236A6" w:rsidP="007B22A4">
      <w:pPr>
        <w:spacing w:after="200" w:line="276" w:lineRule="auto"/>
        <w:ind w:left="360"/>
        <w:rPr>
          <w:noProof/>
        </w:rPr>
      </w:pPr>
      <w:r>
        <w:rPr>
          <w:noProof/>
        </w:rPr>
        <w:lastRenderedPageBreak/>
        <w:drawing>
          <wp:inline distT="0" distB="0" distL="0" distR="0" wp14:anchorId="5EEF99BD" wp14:editId="1C011F57">
            <wp:extent cx="4615132" cy="2769079"/>
            <wp:effectExtent l="0" t="0" r="0" b="0"/>
            <wp:docPr id="60" name="Picture 60" descr="A high angle view of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high angle view of a construction sit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21616" cy="2772970"/>
                    </a:xfrm>
                    <a:prstGeom prst="rect">
                      <a:avLst/>
                    </a:prstGeom>
                  </pic:spPr>
                </pic:pic>
              </a:graphicData>
            </a:graphic>
          </wp:inline>
        </w:drawing>
      </w:r>
    </w:p>
    <w:p w14:paraId="00276FD0" w14:textId="4CA2F250" w:rsidR="00323603" w:rsidRDefault="00323603" w:rsidP="005129A9">
      <w:pPr>
        <w:pStyle w:val="Caption"/>
        <w:ind w:left="360"/>
      </w:pPr>
      <w:bookmarkStart w:id="32" w:name="_Ref54193465"/>
      <w:bookmarkStart w:id="33" w:name="_Toc96072896"/>
      <w:r>
        <w:t xml:space="preserve">Figure </w:t>
      </w:r>
      <w:r w:rsidR="00ED3866">
        <w:fldChar w:fldCharType="begin"/>
      </w:r>
      <w:r w:rsidR="00ED3866">
        <w:instrText xml:space="preserve"> SEQ Figure \* ARABIC </w:instrText>
      </w:r>
      <w:r w:rsidR="00ED3866">
        <w:fldChar w:fldCharType="separate"/>
      </w:r>
      <w:r w:rsidR="00F7744D">
        <w:rPr>
          <w:noProof/>
        </w:rPr>
        <w:t>7</w:t>
      </w:r>
      <w:r w:rsidR="00ED3866">
        <w:rPr>
          <w:noProof/>
        </w:rPr>
        <w:fldChar w:fldCharType="end"/>
      </w:r>
      <w:bookmarkEnd w:id="32"/>
      <w:r>
        <w:t xml:space="preserve">. </w:t>
      </w:r>
      <w:r>
        <w:tab/>
        <w:t>Excessive Litter</w:t>
      </w:r>
      <w:r w:rsidR="006B130C">
        <w:t>/Illegal Dumping</w:t>
      </w:r>
      <w:bookmarkEnd w:id="33"/>
    </w:p>
    <w:p w14:paraId="28B10F47" w14:textId="7C2F5A53" w:rsidR="007B22A4" w:rsidRDefault="000961C9" w:rsidP="007B22A4">
      <w:pPr>
        <w:pStyle w:val="ListParagraph"/>
        <w:spacing w:after="200" w:line="276" w:lineRule="auto"/>
        <w:ind w:left="360"/>
        <w:rPr>
          <w:noProof/>
        </w:rPr>
      </w:pPr>
      <w:r>
        <w:rPr>
          <w:noProof/>
        </w:rPr>
        <w:drawing>
          <wp:inline distT="0" distB="0" distL="0" distR="0" wp14:anchorId="3C5CCEFD" wp14:editId="721C1FFF">
            <wp:extent cx="2286000" cy="1719072"/>
            <wp:effectExtent l="0" t="0" r="0" b="0"/>
            <wp:docPr id="14" name="Picture 14" descr="A picture containing outdoor, sky, groun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sky, ground, blu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Pr>
          <w:noProof/>
        </w:rPr>
        <w:t xml:space="preserve"> </w:t>
      </w:r>
      <w:r>
        <w:rPr>
          <w:noProof/>
        </w:rPr>
        <w:drawing>
          <wp:inline distT="0" distB="0" distL="0" distR="0" wp14:anchorId="4908123C" wp14:editId="3C048035">
            <wp:extent cx="2286000" cy="1719072"/>
            <wp:effectExtent l="0" t="0" r="0" b="0"/>
            <wp:docPr id="15" name="Picture 15" descr="A picture containing outdoor, sky, snow,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sky, snow, natur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3FA9195D" w14:textId="4ABB21C2" w:rsidR="00640BDB" w:rsidRDefault="00640BDB" w:rsidP="007B22A4">
      <w:pPr>
        <w:pStyle w:val="ListParagraph"/>
        <w:spacing w:after="200" w:line="276" w:lineRule="auto"/>
        <w:ind w:left="360"/>
        <w:rPr>
          <w:noProof/>
        </w:rPr>
      </w:pPr>
      <w:r w:rsidRPr="00640BDB">
        <w:rPr>
          <w:noProof/>
        </w:rPr>
        <w:drawing>
          <wp:inline distT="0" distB="0" distL="0" distR="0" wp14:anchorId="3B70D6E7" wp14:editId="03EE6E48">
            <wp:extent cx="2286000" cy="1719072"/>
            <wp:effectExtent l="0" t="0" r="0" b="0"/>
            <wp:docPr id="104" name="Picture 14" descr="052809q"/>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5" name="Picture 14" descr="052809q"/>
                    <pic:cNvPicPr>
                      <a:picLocks noRot="1" noChangeAspect="1" noMove="1" noResize="1"/>
                    </pic:cNvPicPr>
                  </pic:nvPicPr>
                  <pic:blipFill>
                    <a:blip r:embed="rId36" cstate="print">
                      <a:lum/>
                      <a:extLst>
                        <a:ext uri="{28A0092B-C50C-407E-A947-70E740481C1C}">
                          <a14:useLocalDpi xmlns:a14="http://schemas.microsoft.com/office/drawing/2010/main" val="0"/>
                        </a:ext>
                      </a:extLst>
                    </a:blip>
                    <a:stretch>
                      <a:fillRect/>
                    </a:stretch>
                  </pic:blipFill>
                  <pic:spPr>
                    <a:xfrm>
                      <a:off x="0" y="0"/>
                      <a:ext cx="2286000" cy="1719072"/>
                    </a:xfrm>
                    <a:prstGeom prst="rect">
                      <a:avLst/>
                    </a:prstGeom>
                    <a:noFill/>
                    <a:ln>
                      <a:noFill/>
                    </a:ln>
                  </pic:spPr>
                </pic:pic>
              </a:graphicData>
            </a:graphic>
          </wp:inline>
        </w:drawing>
      </w:r>
      <w:r>
        <w:rPr>
          <w:noProof/>
        </w:rPr>
        <w:t xml:space="preserve"> </w:t>
      </w:r>
      <w:r w:rsidRPr="00640BDB">
        <w:rPr>
          <w:noProof/>
        </w:rPr>
        <w:drawing>
          <wp:inline distT="0" distB="0" distL="0" distR="0" wp14:anchorId="080AE9FE" wp14:editId="7930EC8B">
            <wp:extent cx="2286000" cy="1719072"/>
            <wp:effectExtent l="0" t="0" r="0" b="0"/>
            <wp:docPr id="105" name="Picture 2" descr="052809r"/>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3" name="Picture 2" descr="052809r"/>
                    <pic:cNvPicPr>
                      <a:picLocks noRot="1" noChangeAspect="1" noMove="1" noResize="1"/>
                    </pic:cNvPicPr>
                  </pic:nvPicPr>
                  <pic:blipFill>
                    <a:blip r:embed="rId37" cstate="print">
                      <a:lum/>
                      <a:extLst>
                        <a:ext uri="{28A0092B-C50C-407E-A947-70E740481C1C}">
                          <a14:useLocalDpi xmlns:a14="http://schemas.microsoft.com/office/drawing/2010/main" val="0"/>
                        </a:ext>
                      </a:extLst>
                    </a:blip>
                    <a:stretch>
                      <a:fillRect/>
                    </a:stretch>
                  </pic:blipFill>
                  <pic:spPr>
                    <a:xfrm>
                      <a:off x="0" y="0"/>
                      <a:ext cx="2286000" cy="1719072"/>
                    </a:xfrm>
                    <a:prstGeom prst="rect">
                      <a:avLst/>
                    </a:prstGeom>
                    <a:noFill/>
                    <a:ln>
                      <a:noFill/>
                    </a:ln>
                  </pic:spPr>
                </pic:pic>
              </a:graphicData>
            </a:graphic>
          </wp:inline>
        </w:drawing>
      </w:r>
    </w:p>
    <w:p w14:paraId="7B670663" w14:textId="43FF9B62" w:rsidR="000961C9" w:rsidRDefault="000961C9" w:rsidP="000961C9">
      <w:pPr>
        <w:pStyle w:val="ListParagraph"/>
        <w:spacing w:after="200" w:line="276" w:lineRule="auto"/>
        <w:ind w:left="360"/>
        <w:rPr>
          <w:noProof/>
        </w:rPr>
      </w:pPr>
    </w:p>
    <w:p w14:paraId="2E66C36D" w14:textId="5D4533E5" w:rsidR="00D70D50" w:rsidRDefault="00D70D50" w:rsidP="00D70D50">
      <w:pPr>
        <w:pStyle w:val="Caption"/>
        <w:ind w:left="270" w:firstLine="90"/>
      </w:pPr>
      <w:bookmarkStart w:id="34" w:name="_Ref95922059"/>
      <w:bookmarkStart w:id="35" w:name="_Toc96072897"/>
      <w:r>
        <w:lastRenderedPageBreak/>
        <w:t xml:space="preserve">Figure </w:t>
      </w:r>
      <w:r w:rsidR="00ED3866">
        <w:fldChar w:fldCharType="begin"/>
      </w:r>
      <w:r w:rsidR="00ED3866">
        <w:instrText xml:space="preserve"> SEQ Figure \* ARABIC </w:instrText>
      </w:r>
      <w:r w:rsidR="00ED3866">
        <w:fldChar w:fldCharType="separate"/>
      </w:r>
      <w:r w:rsidR="00F7744D">
        <w:rPr>
          <w:noProof/>
        </w:rPr>
        <w:t>8</w:t>
      </w:r>
      <w:r w:rsidR="00ED3866">
        <w:rPr>
          <w:noProof/>
        </w:rPr>
        <w:fldChar w:fldCharType="end"/>
      </w:r>
      <w:bookmarkEnd w:id="34"/>
      <w:r>
        <w:t xml:space="preserve">. </w:t>
      </w:r>
      <w:r>
        <w:tab/>
        <w:t>Inadequate Storm Drainage System</w:t>
      </w:r>
      <w:bookmarkEnd w:id="35"/>
    </w:p>
    <w:p w14:paraId="351F2DD6" w14:textId="6FBF742E" w:rsidR="00072A67" w:rsidRDefault="000961C9" w:rsidP="000961C9">
      <w:pPr>
        <w:pStyle w:val="ListParagraph"/>
        <w:spacing w:after="200" w:line="276" w:lineRule="auto"/>
        <w:ind w:left="360"/>
        <w:rPr>
          <w:noProof/>
        </w:rPr>
      </w:pPr>
      <w:r>
        <w:rPr>
          <w:noProof/>
        </w:rPr>
        <w:drawing>
          <wp:inline distT="0" distB="0" distL="0" distR="0" wp14:anchorId="77659169" wp14:editId="13B753CA">
            <wp:extent cx="2286000" cy="1719072"/>
            <wp:effectExtent l="0" t="0" r="0" b="0"/>
            <wp:docPr id="20" name="Picture 20" descr="A picture containing outdoor, snow, sk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snow, sky, rock&#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Pr>
          <w:noProof/>
        </w:rPr>
        <w:t xml:space="preserve"> </w:t>
      </w:r>
      <w:r w:rsidR="00072A67">
        <w:rPr>
          <w:noProof/>
        </w:rPr>
        <w:drawing>
          <wp:inline distT="0" distB="0" distL="0" distR="0" wp14:anchorId="1ED9052B" wp14:editId="7B161A63">
            <wp:extent cx="2286000" cy="1719072"/>
            <wp:effectExtent l="0" t="0" r="0" b="0"/>
            <wp:docPr id="63" name="Picture 63" descr="A picture containing outdoor, sky, snow,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outdoor, sky, snow, natur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22BBD587" w14:textId="60003F7B" w:rsidR="000961C9" w:rsidRDefault="000961C9" w:rsidP="00072A67">
      <w:pPr>
        <w:pStyle w:val="ListParagraph"/>
        <w:spacing w:after="200" w:line="276" w:lineRule="auto"/>
        <w:ind w:left="360"/>
        <w:rPr>
          <w:noProof/>
        </w:rPr>
      </w:pPr>
      <w:r>
        <w:rPr>
          <w:noProof/>
        </w:rPr>
        <w:drawing>
          <wp:inline distT="0" distB="0" distL="0" distR="0" wp14:anchorId="64E0C53C" wp14:editId="19FF360A">
            <wp:extent cx="2286000" cy="1719072"/>
            <wp:effectExtent l="0" t="0" r="0" b="0"/>
            <wp:docPr id="22" name="Picture 22" descr="A picture containing grass, outdoor, d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dr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sidR="00072A67">
        <w:rPr>
          <w:noProof/>
        </w:rPr>
        <w:t xml:space="preserve"> </w:t>
      </w:r>
      <w:r>
        <w:rPr>
          <w:noProof/>
        </w:rPr>
        <w:drawing>
          <wp:inline distT="0" distB="0" distL="0" distR="0" wp14:anchorId="247755C3" wp14:editId="6EC8CAAA">
            <wp:extent cx="2286000" cy="1719072"/>
            <wp:effectExtent l="0" t="0" r="0" b="0"/>
            <wp:docPr id="23" name="Picture 23" descr="A picture containing sky, outdoor, old,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outdoor, old, sandy&#10;&#10;Description automatically generated"/>
                    <pic:cNvPicPr/>
                  </pic:nvPicPr>
                  <pic:blipFill>
                    <a:blip r:embed="rId40" cstate="print">
                      <a:extLst>
                        <a:ext uri="{BEBA8EAE-BF5A-486C-A8C5-ECC9F3942E4B}">
                          <a14:imgProps xmlns:a14="http://schemas.microsoft.com/office/drawing/2010/main">
                            <a14:imgLayer r:embed="rId41">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013B8AE5" w14:textId="77777777" w:rsidR="000961C9" w:rsidRDefault="000961C9" w:rsidP="000961C9">
      <w:pPr>
        <w:pStyle w:val="ListParagraph"/>
        <w:spacing w:after="200" w:line="276" w:lineRule="auto"/>
        <w:ind w:left="360"/>
        <w:rPr>
          <w:noProof/>
        </w:rPr>
      </w:pPr>
    </w:p>
    <w:p w14:paraId="1C08D43F" w14:textId="6F6F23BF" w:rsidR="009C6364" w:rsidRDefault="009C6364" w:rsidP="009C6364">
      <w:pPr>
        <w:pStyle w:val="ListParagraph"/>
        <w:numPr>
          <w:ilvl w:val="0"/>
          <w:numId w:val="17"/>
        </w:numPr>
        <w:spacing w:after="200" w:line="276" w:lineRule="auto"/>
        <w:rPr>
          <w:b/>
          <w:bCs/>
          <w:i/>
          <w:iCs/>
          <w:noProof/>
        </w:rPr>
      </w:pPr>
      <w:r w:rsidRPr="009C6364">
        <w:rPr>
          <w:b/>
          <w:bCs/>
          <w:i/>
          <w:iCs/>
          <w:noProof/>
        </w:rPr>
        <w:t>Site Improvements: deterioration of site or other improvements</w:t>
      </w:r>
    </w:p>
    <w:p w14:paraId="5BDEBDD0" w14:textId="7F9CB494" w:rsidR="008345A8" w:rsidRPr="008345A8" w:rsidRDefault="00113A19" w:rsidP="008345A8">
      <w:pPr>
        <w:pStyle w:val="ListParagraph"/>
        <w:spacing w:after="200" w:line="276" w:lineRule="auto"/>
        <w:ind w:left="360"/>
        <w:rPr>
          <w:noProof/>
          <w:spacing w:val="-2"/>
        </w:rPr>
      </w:pPr>
      <w:r>
        <w:rPr>
          <w:noProof/>
          <w:spacing w:val="-2"/>
        </w:rPr>
        <w:t>Deteriorat</w:t>
      </w:r>
      <w:r w:rsidR="004B7910">
        <w:rPr>
          <w:noProof/>
          <w:spacing w:val="-2"/>
        </w:rPr>
        <w:t xml:space="preserve">ion of the site was observed </w:t>
      </w:r>
      <w:r w:rsidR="008345A8">
        <w:rPr>
          <w:noProof/>
          <w:spacing w:val="-2"/>
        </w:rPr>
        <w:t>throughout</w:t>
      </w:r>
      <w:r w:rsidR="004B7910">
        <w:rPr>
          <w:noProof/>
          <w:spacing w:val="-2"/>
        </w:rPr>
        <w:t xml:space="preserve"> the</w:t>
      </w:r>
      <w:r w:rsidR="008345A8">
        <w:rPr>
          <w:noProof/>
          <w:spacing w:val="-2"/>
        </w:rPr>
        <w:t xml:space="preserve"> </w:t>
      </w:r>
      <w:r w:rsidR="004B7910">
        <w:rPr>
          <w:noProof/>
          <w:spacing w:val="-2"/>
        </w:rPr>
        <w:t>Study Area under the condition</w:t>
      </w:r>
      <w:r w:rsidR="00E30823">
        <w:rPr>
          <w:noProof/>
          <w:spacing w:val="-2"/>
        </w:rPr>
        <w:t>s</w:t>
      </w:r>
      <w:r w:rsidR="004B7910">
        <w:rPr>
          <w:noProof/>
          <w:spacing w:val="-2"/>
        </w:rPr>
        <w:t xml:space="preserve"> of neglected properties</w:t>
      </w:r>
      <w:r w:rsidR="00E30823">
        <w:rPr>
          <w:noProof/>
          <w:spacing w:val="-2"/>
        </w:rPr>
        <w:t xml:space="preserve"> and poorly maintained landscaping</w:t>
      </w:r>
      <w:r w:rsidR="008345A8">
        <w:rPr>
          <w:noProof/>
          <w:spacing w:val="-2"/>
        </w:rPr>
        <w:t xml:space="preserve">, as shown in </w:t>
      </w:r>
      <w:r w:rsidR="008345A8" w:rsidRPr="00113A19">
        <w:rPr>
          <w:b/>
          <w:bCs/>
          <w:noProof/>
        </w:rPr>
        <w:fldChar w:fldCharType="begin"/>
      </w:r>
      <w:r w:rsidR="008345A8" w:rsidRPr="00113A19">
        <w:rPr>
          <w:b/>
          <w:bCs/>
          <w:noProof/>
        </w:rPr>
        <w:instrText xml:space="preserve"> REF _Ref82161532 \h </w:instrText>
      </w:r>
      <w:r w:rsidR="008345A8">
        <w:rPr>
          <w:b/>
          <w:bCs/>
          <w:noProof/>
        </w:rPr>
        <w:instrText xml:space="preserve"> \* MERGEFORMAT </w:instrText>
      </w:r>
      <w:r w:rsidR="008345A8" w:rsidRPr="00113A19">
        <w:rPr>
          <w:b/>
          <w:bCs/>
          <w:noProof/>
        </w:rPr>
      </w:r>
      <w:r w:rsidR="008345A8" w:rsidRPr="00113A19">
        <w:rPr>
          <w:b/>
          <w:bCs/>
          <w:noProof/>
        </w:rPr>
        <w:fldChar w:fldCharType="separate"/>
      </w:r>
      <w:r w:rsidR="00F7744D">
        <w:rPr>
          <w:noProof/>
        </w:rPr>
        <w:t>Error! Reference source not found.</w:t>
      </w:r>
      <w:r w:rsidR="008345A8" w:rsidRPr="00113A19">
        <w:rPr>
          <w:b/>
          <w:bCs/>
          <w:noProof/>
        </w:rPr>
        <w:fldChar w:fldCharType="end"/>
      </w:r>
      <w:r w:rsidR="008345A8">
        <w:rPr>
          <w:noProof/>
        </w:rPr>
        <w:t>.</w:t>
      </w:r>
      <w:r w:rsidR="008345A8">
        <w:rPr>
          <w:noProof/>
          <w:spacing w:val="-2"/>
        </w:rPr>
        <w:t xml:space="preserve"> </w:t>
      </w:r>
      <w:r w:rsidR="004B7910">
        <w:rPr>
          <w:noProof/>
          <w:spacing w:val="-2"/>
        </w:rPr>
        <w:t>Tailings from the gold production were left</w:t>
      </w:r>
      <w:r w:rsidR="008345A8">
        <w:rPr>
          <w:noProof/>
          <w:spacing w:val="-2"/>
        </w:rPr>
        <w:t xml:space="preserve"> on the Study Area under a thin layer of dirt after the mill was closed in the 1940s to prevent wind erosion. This impeded the growth for most vegetation and only a limited amount of grass and some brush could survive. Over the decades, the Study Area was sparse and did not support plant growth. Furthermore</w:t>
      </w:r>
      <w:r w:rsidR="00906563">
        <w:rPr>
          <w:noProof/>
          <w:spacing w:val="-2"/>
        </w:rPr>
        <w:t>,</w:t>
      </w:r>
      <w:r w:rsidR="008345A8">
        <w:rPr>
          <w:noProof/>
          <w:spacing w:val="-2"/>
        </w:rPr>
        <w:t xml:space="preserve"> dirt, concrete, and trash were dumped in the Study Area in the 1990s. </w:t>
      </w:r>
      <w:r w:rsidR="00337961">
        <w:rPr>
          <w:noProof/>
          <w:spacing w:val="-2"/>
        </w:rPr>
        <w:t>The bottom two i</w:t>
      </w:r>
      <w:r w:rsidR="00640BDB">
        <w:rPr>
          <w:noProof/>
          <w:spacing w:val="-2"/>
        </w:rPr>
        <w:t>mages below show the existing conditions during remediation in 2009.</w:t>
      </w:r>
    </w:p>
    <w:p w14:paraId="5DBA7CA0" w14:textId="55F7C433" w:rsidR="008D70DB" w:rsidRDefault="008D70DB" w:rsidP="00195053">
      <w:pPr>
        <w:pStyle w:val="Caption"/>
        <w:ind w:left="360"/>
      </w:pPr>
      <w:bookmarkStart w:id="36" w:name="_Ref54195503"/>
      <w:bookmarkStart w:id="37" w:name="_Toc96072898"/>
      <w:r>
        <w:lastRenderedPageBreak/>
        <w:t xml:space="preserve">Figure </w:t>
      </w:r>
      <w:r w:rsidR="00ED3866">
        <w:fldChar w:fldCharType="begin"/>
      </w:r>
      <w:r w:rsidR="00ED3866">
        <w:instrText xml:space="preserve"> SEQ Figure \* ARABIC </w:instrText>
      </w:r>
      <w:r w:rsidR="00ED3866">
        <w:fldChar w:fldCharType="separate"/>
      </w:r>
      <w:r w:rsidR="00F7744D">
        <w:rPr>
          <w:noProof/>
        </w:rPr>
        <w:t>9</w:t>
      </w:r>
      <w:r w:rsidR="00ED3866">
        <w:rPr>
          <w:noProof/>
        </w:rPr>
        <w:fldChar w:fldCharType="end"/>
      </w:r>
      <w:bookmarkEnd w:id="36"/>
      <w:r>
        <w:t>.</w:t>
      </w:r>
      <w:r w:rsidR="0011559C">
        <w:t xml:space="preserve"> </w:t>
      </w:r>
      <w:r w:rsidR="0011559C">
        <w:tab/>
      </w:r>
      <w:r w:rsidR="008345A8">
        <w:t>Neglected Properties</w:t>
      </w:r>
      <w:bookmarkEnd w:id="37"/>
    </w:p>
    <w:p w14:paraId="1A57AF65" w14:textId="69770185" w:rsidR="00640BDB" w:rsidRDefault="00583BEF" w:rsidP="00337961">
      <w:pPr>
        <w:pStyle w:val="ListParagraph"/>
        <w:spacing w:after="200" w:line="276" w:lineRule="auto"/>
        <w:ind w:left="360"/>
        <w:rPr>
          <w:noProof/>
        </w:rPr>
      </w:pPr>
      <w:r>
        <w:rPr>
          <w:noProof/>
        </w:rPr>
        <w:drawing>
          <wp:inline distT="0" distB="0" distL="0" distR="0" wp14:anchorId="4A1433CB" wp14:editId="181ED544">
            <wp:extent cx="2286000" cy="1719072"/>
            <wp:effectExtent l="0" t="0" r="0" b="0"/>
            <wp:docPr id="81" name="Picture 81"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grass, outdoor, sky, fiel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Pr>
          <w:noProof/>
        </w:rPr>
        <w:t xml:space="preserve"> </w:t>
      </w:r>
      <w:r>
        <w:rPr>
          <w:noProof/>
        </w:rPr>
        <w:drawing>
          <wp:inline distT="0" distB="0" distL="0" distR="0" wp14:anchorId="505AA26A" wp14:editId="4B2FECC7">
            <wp:extent cx="2286000" cy="1737360"/>
            <wp:effectExtent l="0" t="0" r="0" b="0"/>
            <wp:docPr id="89" name="Picture 89" descr="A picture containing outdoor, ground,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outdoor, ground, sky, natur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86000" cy="1737360"/>
                    </a:xfrm>
                    <a:prstGeom prst="rect">
                      <a:avLst/>
                    </a:prstGeom>
                  </pic:spPr>
                </pic:pic>
              </a:graphicData>
            </a:graphic>
          </wp:inline>
        </w:drawing>
      </w:r>
      <w:r w:rsidR="00640BDB">
        <w:rPr>
          <w:noProof/>
        </w:rPr>
        <w:drawing>
          <wp:inline distT="0" distB="0" distL="0" distR="0" wp14:anchorId="43619A7F" wp14:editId="1270C49E">
            <wp:extent cx="2286000" cy="1719072"/>
            <wp:effectExtent l="0" t="0" r="0" b="0"/>
            <wp:docPr id="101" name="Picture 101" descr="052809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01" name="Picture 101" descr="052809g"/>
                    <pic:cNvPicPr>
                      <a:picLocks noRot="1" noChangeAspect="1" noMove="1" noResize="1"/>
                    </pic:cNvPicPr>
                  </pic:nvPicPr>
                  <pic:blipFill>
                    <a:blip r:embed="rId44" cstate="print">
                      <a:lum/>
                      <a:extLst>
                        <a:ext uri="{28A0092B-C50C-407E-A947-70E740481C1C}">
                          <a14:useLocalDpi xmlns:a14="http://schemas.microsoft.com/office/drawing/2010/main" val="0"/>
                        </a:ext>
                      </a:extLst>
                    </a:blip>
                    <a:stretch>
                      <a:fillRect/>
                    </a:stretch>
                  </pic:blipFill>
                  <pic:spPr>
                    <a:xfrm>
                      <a:off x="0" y="0"/>
                      <a:ext cx="2286000" cy="1719072"/>
                    </a:xfrm>
                    <a:prstGeom prst="rect">
                      <a:avLst/>
                    </a:prstGeom>
                    <a:noFill/>
                    <a:ln>
                      <a:noFill/>
                    </a:ln>
                  </pic:spPr>
                </pic:pic>
              </a:graphicData>
            </a:graphic>
          </wp:inline>
        </w:drawing>
      </w:r>
      <w:r w:rsidR="00640BDB">
        <w:rPr>
          <w:noProof/>
        </w:rPr>
        <w:t xml:space="preserve"> </w:t>
      </w:r>
      <w:r w:rsidR="00640BDB" w:rsidRPr="00640BDB">
        <w:rPr>
          <w:noProof/>
        </w:rPr>
        <w:drawing>
          <wp:inline distT="0" distB="0" distL="0" distR="0" wp14:anchorId="6E51825D" wp14:editId="3100865D">
            <wp:extent cx="2286000" cy="1719072"/>
            <wp:effectExtent l="0" t="0" r="0" b="0"/>
            <wp:docPr id="103" name="Picture 14" descr="052809h"/>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5" name="Picture 14" descr="052809h"/>
                    <pic:cNvPicPr>
                      <a:picLocks noRot="1" noChangeAspect="1" noMove="1" noResize="1"/>
                    </pic:cNvPicPr>
                  </pic:nvPicPr>
                  <pic:blipFill>
                    <a:blip r:embed="rId45" cstate="print">
                      <a:lum/>
                      <a:extLst>
                        <a:ext uri="{28A0092B-C50C-407E-A947-70E740481C1C}">
                          <a14:useLocalDpi xmlns:a14="http://schemas.microsoft.com/office/drawing/2010/main" val="0"/>
                        </a:ext>
                      </a:extLst>
                    </a:blip>
                    <a:stretch>
                      <a:fillRect/>
                    </a:stretch>
                  </pic:blipFill>
                  <pic:spPr>
                    <a:xfrm>
                      <a:off x="0" y="0"/>
                      <a:ext cx="2286000" cy="1719072"/>
                    </a:xfrm>
                    <a:prstGeom prst="rect">
                      <a:avLst/>
                    </a:prstGeom>
                    <a:noFill/>
                    <a:ln>
                      <a:noFill/>
                    </a:ln>
                  </pic:spPr>
                </pic:pic>
              </a:graphicData>
            </a:graphic>
          </wp:inline>
        </w:drawing>
      </w:r>
    </w:p>
    <w:p w14:paraId="15823B7D" w14:textId="77777777" w:rsidR="00337961" w:rsidRPr="00337961" w:rsidRDefault="00337961" w:rsidP="00337961">
      <w:pPr>
        <w:pStyle w:val="ListParagraph"/>
        <w:spacing w:after="200" w:line="276" w:lineRule="auto"/>
        <w:ind w:left="360"/>
        <w:rPr>
          <w:noProof/>
        </w:rPr>
      </w:pPr>
    </w:p>
    <w:p w14:paraId="358028B0" w14:textId="7BC39C7F" w:rsidR="00BF5397" w:rsidRPr="00BF5397" w:rsidRDefault="00BF5397" w:rsidP="00BF5397">
      <w:pPr>
        <w:pStyle w:val="ListParagraph"/>
        <w:numPr>
          <w:ilvl w:val="0"/>
          <w:numId w:val="17"/>
        </w:numPr>
        <w:spacing w:after="200" w:line="276" w:lineRule="auto"/>
        <w:rPr>
          <w:b/>
          <w:bCs/>
          <w:i/>
          <w:iCs/>
          <w:noProof/>
        </w:rPr>
      </w:pPr>
      <w:r w:rsidRPr="00BF5397">
        <w:rPr>
          <w:b/>
          <w:bCs/>
          <w:i/>
          <w:iCs/>
          <w:noProof/>
        </w:rPr>
        <w:t>Infrastructure: unusual topography or indadequate public improvements or utilites</w:t>
      </w:r>
    </w:p>
    <w:p w14:paraId="56B31C9B" w14:textId="73957A49" w:rsidR="007E774C" w:rsidRDefault="0092310E" w:rsidP="00640BDB">
      <w:pPr>
        <w:pStyle w:val="ListParagraph"/>
        <w:spacing w:after="200" w:line="276" w:lineRule="auto"/>
        <w:ind w:left="360"/>
        <w:rPr>
          <w:noProof/>
        </w:rPr>
      </w:pPr>
      <w:r>
        <w:rPr>
          <w:noProof/>
        </w:rPr>
        <w:t>Unusual topography</w:t>
      </w:r>
      <w:r w:rsidR="00BF5397">
        <w:rPr>
          <w:noProof/>
        </w:rPr>
        <w:t xml:space="preserve"> was observed throughout the Study Area</w:t>
      </w:r>
      <w:r>
        <w:rPr>
          <w:noProof/>
        </w:rPr>
        <w:t xml:space="preserve"> and creates the need for significant grading, as </w:t>
      </w:r>
      <w:r w:rsidR="00BF5397">
        <w:rPr>
          <w:noProof/>
        </w:rPr>
        <w:t xml:space="preserve">shown in </w:t>
      </w:r>
      <w:r w:rsidR="00BF5397" w:rsidRPr="0092310E">
        <w:rPr>
          <w:b/>
          <w:bCs/>
          <w:noProof/>
        </w:rPr>
        <w:fldChar w:fldCharType="begin"/>
      </w:r>
      <w:r w:rsidR="00BF5397" w:rsidRPr="0092310E">
        <w:rPr>
          <w:b/>
          <w:bCs/>
          <w:noProof/>
        </w:rPr>
        <w:instrText xml:space="preserve"> REF _Ref54196507 \h  \* MERGEFORMAT </w:instrText>
      </w:r>
      <w:r w:rsidR="00BF5397" w:rsidRPr="0092310E">
        <w:rPr>
          <w:b/>
          <w:bCs/>
          <w:noProof/>
        </w:rPr>
      </w:r>
      <w:r w:rsidR="00BF5397" w:rsidRPr="0092310E">
        <w:rPr>
          <w:b/>
          <w:bCs/>
          <w:noProof/>
        </w:rPr>
        <w:fldChar w:fldCharType="separate"/>
      </w:r>
      <w:r w:rsidR="00F7744D" w:rsidRPr="00F7744D">
        <w:rPr>
          <w:b/>
          <w:bCs/>
        </w:rPr>
        <w:t xml:space="preserve">Figure </w:t>
      </w:r>
      <w:r w:rsidR="00F7744D" w:rsidRPr="00F7744D">
        <w:rPr>
          <w:b/>
          <w:bCs/>
          <w:noProof/>
        </w:rPr>
        <w:t>10</w:t>
      </w:r>
      <w:r w:rsidR="00BF5397" w:rsidRPr="0092310E">
        <w:rPr>
          <w:b/>
          <w:bCs/>
          <w:noProof/>
        </w:rPr>
        <w:fldChar w:fldCharType="end"/>
      </w:r>
      <w:r w:rsidR="00BF5397">
        <w:rPr>
          <w:noProof/>
        </w:rPr>
        <w:t xml:space="preserve">. </w:t>
      </w:r>
      <w:r>
        <w:rPr>
          <w:noProof/>
        </w:rPr>
        <w:t xml:space="preserve">The Study Area has steep slopes with the highest elevation at the southern protion of the site and </w:t>
      </w:r>
      <w:r w:rsidR="00640BDB">
        <w:rPr>
          <w:noProof/>
        </w:rPr>
        <w:t>declines</w:t>
      </w:r>
      <w:r>
        <w:rPr>
          <w:noProof/>
        </w:rPr>
        <w:t xml:space="preserve"> towards the northeast. Elevations vary from 6,250 to 6,000 feet above sea level</w:t>
      </w:r>
      <w:r w:rsidR="00640BDB">
        <w:rPr>
          <w:noProof/>
        </w:rPr>
        <w:t xml:space="preserve">. </w:t>
      </w:r>
      <w:r>
        <w:rPr>
          <w:noProof/>
        </w:rPr>
        <w:t>Along Highway 24 and the northeast side of the Study Area there is a billboard and overhead utility lines</w:t>
      </w:r>
      <w:r w:rsidR="00BF5397">
        <w:rPr>
          <w:noProof/>
        </w:rPr>
        <w:t>,</w:t>
      </w:r>
      <w:r>
        <w:rPr>
          <w:noProof/>
        </w:rPr>
        <w:t xml:space="preserve"> as</w:t>
      </w:r>
      <w:r w:rsidR="00BF5397">
        <w:rPr>
          <w:noProof/>
        </w:rPr>
        <w:t xml:space="preserve"> shown in </w:t>
      </w:r>
      <w:r w:rsidR="0014484B" w:rsidRPr="00640BDB">
        <w:rPr>
          <w:b/>
          <w:bCs/>
          <w:noProof/>
        </w:rPr>
        <w:fldChar w:fldCharType="begin"/>
      </w:r>
      <w:r w:rsidR="0014484B" w:rsidRPr="00640BDB">
        <w:rPr>
          <w:b/>
          <w:bCs/>
          <w:noProof/>
        </w:rPr>
        <w:instrText xml:space="preserve"> REF _Ref54196736 \h  \* MERGEFORMAT </w:instrText>
      </w:r>
      <w:r w:rsidR="0014484B" w:rsidRPr="00640BDB">
        <w:rPr>
          <w:b/>
          <w:bCs/>
          <w:noProof/>
        </w:rPr>
      </w:r>
      <w:r w:rsidR="0014484B" w:rsidRPr="00640BDB">
        <w:rPr>
          <w:b/>
          <w:bCs/>
          <w:noProof/>
        </w:rPr>
        <w:fldChar w:fldCharType="separate"/>
      </w:r>
      <w:r w:rsidR="00F7744D" w:rsidRPr="00F7744D">
        <w:rPr>
          <w:b/>
          <w:bCs/>
        </w:rPr>
        <w:t xml:space="preserve">Figure </w:t>
      </w:r>
      <w:r w:rsidR="00F7744D" w:rsidRPr="00F7744D">
        <w:rPr>
          <w:b/>
          <w:bCs/>
          <w:noProof/>
        </w:rPr>
        <w:t>11</w:t>
      </w:r>
      <w:r w:rsidR="0014484B" w:rsidRPr="00640BDB">
        <w:rPr>
          <w:b/>
          <w:bCs/>
          <w:noProof/>
        </w:rPr>
        <w:fldChar w:fldCharType="end"/>
      </w:r>
      <w:r w:rsidR="00BF5397">
        <w:rPr>
          <w:noProof/>
        </w:rPr>
        <w:t xml:space="preserve">. </w:t>
      </w:r>
      <w:r w:rsidR="007E774C">
        <w:rPr>
          <w:noProof/>
        </w:rPr>
        <w:t xml:space="preserve">Additionally, the lack of site infrastruture including pavement, curb, sidewalks, lighting, drainage, and inadequate sanitation or water systems are previously documented and descibed in </w:t>
      </w:r>
      <w:r w:rsidR="007E774C" w:rsidRPr="00640BDB">
        <w:rPr>
          <w:b/>
          <w:bCs/>
          <w:noProof/>
        </w:rPr>
        <w:fldChar w:fldCharType="begin"/>
      </w:r>
      <w:r w:rsidR="007E774C" w:rsidRPr="00640BDB">
        <w:rPr>
          <w:b/>
          <w:bCs/>
          <w:noProof/>
        </w:rPr>
        <w:instrText xml:space="preserve"> REF _Ref95924959 \h  \* MERGEFORMAT </w:instrText>
      </w:r>
      <w:r w:rsidR="007E774C" w:rsidRPr="00640BDB">
        <w:rPr>
          <w:b/>
          <w:bCs/>
          <w:noProof/>
        </w:rPr>
      </w:r>
      <w:r w:rsidR="007E774C" w:rsidRPr="00640BDB">
        <w:rPr>
          <w:b/>
          <w:bCs/>
          <w:noProof/>
        </w:rPr>
        <w:fldChar w:fldCharType="separate"/>
      </w:r>
      <w:r w:rsidR="00F7744D" w:rsidRPr="00F7744D">
        <w:rPr>
          <w:b/>
          <w:bCs/>
        </w:rPr>
        <w:t xml:space="preserve">Figure </w:t>
      </w:r>
      <w:r w:rsidR="00F7744D" w:rsidRPr="00F7744D">
        <w:rPr>
          <w:b/>
          <w:bCs/>
          <w:noProof/>
        </w:rPr>
        <w:t>3</w:t>
      </w:r>
      <w:r w:rsidR="007E774C" w:rsidRPr="00640BDB">
        <w:rPr>
          <w:b/>
          <w:bCs/>
          <w:noProof/>
        </w:rPr>
        <w:fldChar w:fldCharType="end"/>
      </w:r>
      <w:r w:rsidR="007E774C" w:rsidRPr="007E774C">
        <w:rPr>
          <w:noProof/>
        </w:rPr>
        <w:t>,</w:t>
      </w:r>
      <w:r w:rsidR="007E774C" w:rsidRPr="00640BDB">
        <w:rPr>
          <w:b/>
          <w:bCs/>
          <w:noProof/>
        </w:rPr>
        <w:t xml:space="preserve"> </w:t>
      </w:r>
      <w:r w:rsidR="007E774C" w:rsidRPr="00640BDB">
        <w:rPr>
          <w:b/>
          <w:bCs/>
          <w:noProof/>
        </w:rPr>
        <w:fldChar w:fldCharType="begin"/>
      </w:r>
      <w:r w:rsidR="007E774C" w:rsidRPr="00640BDB">
        <w:rPr>
          <w:b/>
          <w:bCs/>
          <w:noProof/>
        </w:rPr>
        <w:instrText xml:space="preserve"> REF _Ref82094935 \h  \* MERGEFORMAT </w:instrText>
      </w:r>
      <w:r w:rsidR="007E774C" w:rsidRPr="00640BDB">
        <w:rPr>
          <w:b/>
          <w:bCs/>
          <w:noProof/>
        </w:rPr>
      </w:r>
      <w:r w:rsidR="007E774C" w:rsidRPr="00640BDB">
        <w:rPr>
          <w:b/>
          <w:bCs/>
          <w:noProof/>
        </w:rPr>
        <w:fldChar w:fldCharType="separate"/>
      </w:r>
      <w:r w:rsidR="00F7744D" w:rsidRPr="00F7744D">
        <w:rPr>
          <w:b/>
          <w:bCs/>
        </w:rPr>
        <w:t xml:space="preserve">Figure </w:t>
      </w:r>
      <w:r w:rsidR="00F7744D" w:rsidRPr="00F7744D">
        <w:rPr>
          <w:b/>
          <w:bCs/>
          <w:noProof/>
        </w:rPr>
        <w:t>4</w:t>
      </w:r>
      <w:r w:rsidR="007E774C" w:rsidRPr="00640BDB">
        <w:rPr>
          <w:b/>
          <w:bCs/>
          <w:noProof/>
        </w:rPr>
        <w:fldChar w:fldCharType="end"/>
      </w:r>
      <w:r w:rsidR="007E774C" w:rsidRPr="007E774C">
        <w:rPr>
          <w:noProof/>
        </w:rPr>
        <w:t>, and</w:t>
      </w:r>
      <w:r w:rsidR="007E774C" w:rsidRPr="00640BDB">
        <w:rPr>
          <w:b/>
          <w:bCs/>
          <w:noProof/>
        </w:rPr>
        <w:t xml:space="preserve"> </w:t>
      </w:r>
      <w:r w:rsidR="007E774C" w:rsidRPr="00640BDB">
        <w:rPr>
          <w:b/>
          <w:bCs/>
          <w:noProof/>
        </w:rPr>
        <w:fldChar w:fldCharType="begin"/>
      </w:r>
      <w:r w:rsidR="007E774C" w:rsidRPr="00640BDB">
        <w:rPr>
          <w:b/>
          <w:bCs/>
          <w:noProof/>
        </w:rPr>
        <w:instrText xml:space="preserve"> REF _Ref95922059 \h  \* MERGEFORMAT </w:instrText>
      </w:r>
      <w:r w:rsidR="007E774C" w:rsidRPr="00640BDB">
        <w:rPr>
          <w:b/>
          <w:bCs/>
          <w:noProof/>
        </w:rPr>
      </w:r>
      <w:r w:rsidR="007E774C" w:rsidRPr="00640BDB">
        <w:rPr>
          <w:b/>
          <w:bCs/>
          <w:noProof/>
        </w:rPr>
        <w:fldChar w:fldCharType="separate"/>
      </w:r>
      <w:r w:rsidR="00F7744D" w:rsidRPr="00F7744D">
        <w:rPr>
          <w:b/>
          <w:bCs/>
        </w:rPr>
        <w:t xml:space="preserve">Figure </w:t>
      </w:r>
      <w:r w:rsidR="00F7744D" w:rsidRPr="00F7744D">
        <w:rPr>
          <w:b/>
          <w:bCs/>
          <w:noProof/>
        </w:rPr>
        <w:t>8</w:t>
      </w:r>
      <w:r w:rsidR="007E774C" w:rsidRPr="00640BDB">
        <w:rPr>
          <w:b/>
          <w:bCs/>
          <w:noProof/>
        </w:rPr>
        <w:fldChar w:fldCharType="end"/>
      </w:r>
      <w:r w:rsidR="007E774C" w:rsidRPr="007E774C">
        <w:rPr>
          <w:noProof/>
        </w:rPr>
        <w:t>.</w:t>
      </w:r>
    </w:p>
    <w:p w14:paraId="53402EA9" w14:textId="0A8BF38C" w:rsidR="00BF5397" w:rsidRDefault="00BF5397" w:rsidP="00582421">
      <w:pPr>
        <w:pStyle w:val="Caption"/>
        <w:ind w:left="360"/>
      </w:pPr>
      <w:bookmarkStart w:id="38" w:name="_Ref54196507"/>
      <w:bookmarkStart w:id="39" w:name="_Toc96072899"/>
      <w:r w:rsidRPr="00F8400C">
        <w:t xml:space="preserve">Figure </w:t>
      </w:r>
      <w:r w:rsidR="00ED3866">
        <w:fldChar w:fldCharType="begin"/>
      </w:r>
      <w:r w:rsidR="00ED3866">
        <w:instrText xml:space="preserve"> SEQ Figure \* ARABIC </w:instrText>
      </w:r>
      <w:r w:rsidR="00ED3866">
        <w:fldChar w:fldCharType="separate"/>
      </w:r>
      <w:r w:rsidR="00F7744D">
        <w:rPr>
          <w:noProof/>
        </w:rPr>
        <w:t>10</w:t>
      </w:r>
      <w:r w:rsidR="00ED3866">
        <w:rPr>
          <w:noProof/>
        </w:rPr>
        <w:fldChar w:fldCharType="end"/>
      </w:r>
      <w:bookmarkEnd w:id="38"/>
      <w:r w:rsidRPr="00F8400C">
        <w:t xml:space="preserve">. </w:t>
      </w:r>
      <w:r w:rsidRPr="00F8400C">
        <w:tab/>
      </w:r>
      <w:r w:rsidR="007E774C">
        <w:t>Unusual Topography</w:t>
      </w:r>
      <w:bookmarkEnd w:id="39"/>
    </w:p>
    <w:p w14:paraId="74436F58" w14:textId="7921F923" w:rsidR="00BF5397" w:rsidRDefault="00640BDB" w:rsidP="007D69D5">
      <w:pPr>
        <w:pStyle w:val="ListParagraph"/>
        <w:spacing w:after="200" w:line="276" w:lineRule="auto"/>
        <w:ind w:left="360"/>
      </w:pPr>
      <w:r>
        <w:rPr>
          <w:noProof/>
        </w:rPr>
        <w:drawing>
          <wp:inline distT="0" distB="0" distL="0" distR="0" wp14:anchorId="0DE97ACA" wp14:editId="2E404D55">
            <wp:extent cx="2286000" cy="1719072"/>
            <wp:effectExtent l="0" t="0" r="0" b="0"/>
            <wp:docPr id="106" name="Picture 106" descr="A picture containing outdoor, mountain,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outdoor, mountain, sky, groun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sidR="00A82E6B">
        <w:t xml:space="preserve"> </w:t>
      </w:r>
      <w:r>
        <w:rPr>
          <w:noProof/>
        </w:rPr>
        <w:drawing>
          <wp:inline distT="0" distB="0" distL="0" distR="0" wp14:anchorId="275FB0EC" wp14:editId="12C0F626">
            <wp:extent cx="2286000" cy="1719072"/>
            <wp:effectExtent l="0" t="0" r="0" b="0"/>
            <wp:docPr id="107" name="Picture 107" descr="A picture containing outdoor, sky,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outdoor, sky, shor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1713F1D1" w14:textId="132A0D75" w:rsidR="00A82E6B" w:rsidRDefault="00640BDB" w:rsidP="00640BDB">
      <w:pPr>
        <w:pStyle w:val="ListParagraph"/>
        <w:spacing w:after="200" w:line="276" w:lineRule="auto"/>
        <w:ind w:left="360"/>
      </w:pPr>
      <w:r>
        <w:rPr>
          <w:noProof/>
        </w:rPr>
        <w:lastRenderedPageBreak/>
        <w:drawing>
          <wp:inline distT="0" distB="0" distL="0" distR="0" wp14:anchorId="6B4ADE9A" wp14:editId="2F4B206B">
            <wp:extent cx="2286000" cy="1719072"/>
            <wp:effectExtent l="0" t="0" r="0" b="0"/>
            <wp:docPr id="108" name="Picture 108" descr="A picture containing sky, outdoor, groun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sky, outdoor, ground, mountai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t xml:space="preserve"> </w:t>
      </w:r>
      <w:r>
        <w:rPr>
          <w:noProof/>
        </w:rPr>
        <w:drawing>
          <wp:inline distT="0" distB="0" distL="0" distR="0" wp14:anchorId="478D3B8D" wp14:editId="0E45E3F9">
            <wp:extent cx="2286000" cy="1719072"/>
            <wp:effectExtent l="0" t="0" r="0" b="0"/>
            <wp:docPr id="109" name="Picture 109" descr="A car parked on a dirt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car parked on a dirt road&#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34CC562B" w14:textId="7D856385" w:rsidR="00A82E6B" w:rsidRDefault="0014484B" w:rsidP="00A82E6B">
      <w:pPr>
        <w:pStyle w:val="Caption"/>
        <w:ind w:left="360"/>
      </w:pPr>
      <w:bookmarkStart w:id="40" w:name="_Ref54196736"/>
      <w:bookmarkStart w:id="41" w:name="_Toc96072900"/>
      <w:r>
        <w:t xml:space="preserve">Figure </w:t>
      </w:r>
      <w:r w:rsidR="00ED3866">
        <w:fldChar w:fldCharType="begin"/>
      </w:r>
      <w:r w:rsidR="00ED3866">
        <w:instrText xml:space="preserve"> SEQ Figure \* ARABIC </w:instrText>
      </w:r>
      <w:r w:rsidR="00ED3866">
        <w:fldChar w:fldCharType="separate"/>
      </w:r>
      <w:r w:rsidR="00F7744D">
        <w:rPr>
          <w:noProof/>
        </w:rPr>
        <w:t>11</w:t>
      </w:r>
      <w:r w:rsidR="00ED3866">
        <w:rPr>
          <w:noProof/>
        </w:rPr>
        <w:fldChar w:fldCharType="end"/>
      </w:r>
      <w:bookmarkEnd w:id="40"/>
      <w:r>
        <w:t xml:space="preserve">. </w:t>
      </w:r>
      <w:r>
        <w:tab/>
      </w:r>
      <w:r w:rsidR="007E774C">
        <w:t>Presence of Overhead Utilities or Billboards</w:t>
      </w:r>
      <w:bookmarkEnd w:id="41"/>
    </w:p>
    <w:p w14:paraId="3DF8B114" w14:textId="1BD6E29F" w:rsidR="00A82E6B" w:rsidRPr="00A82E6B" w:rsidRDefault="007C0AD5" w:rsidP="00A82E6B">
      <w:pPr>
        <w:pStyle w:val="Caption"/>
        <w:ind w:left="360"/>
      </w:pPr>
      <w:r>
        <w:rPr>
          <w:noProof/>
        </w:rPr>
        <w:drawing>
          <wp:inline distT="0" distB="0" distL="0" distR="0" wp14:anchorId="03ACA6C7" wp14:editId="58A2EBAD">
            <wp:extent cx="2285468" cy="1619143"/>
            <wp:effectExtent l="0" t="0" r="635" b="635"/>
            <wp:docPr id="97" name="Picture 97"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sky, outdoor, road&#10;&#10;Description automatically generated"/>
                    <pic:cNvPicPr/>
                  </pic:nvPicPr>
                  <pic:blipFill rotWithShape="1">
                    <a:blip r:embed="rId50" cstate="print">
                      <a:extLst>
                        <a:ext uri="{28A0092B-C50C-407E-A947-70E740481C1C}">
                          <a14:useLocalDpi xmlns:a14="http://schemas.microsoft.com/office/drawing/2010/main" val="0"/>
                        </a:ext>
                      </a:extLst>
                    </a:blip>
                    <a:srcRect l="18868" t="815" b="22699"/>
                    <a:stretch/>
                  </pic:blipFill>
                  <pic:spPr bwMode="auto">
                    <a:xfrm>
                      <a:off x="0" y="0"/>
                      <a:ext cx="2286000" cy="16195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BA6920A" wp14:editId="44B68F4B">
            <wp:extent cx="2285831" cy="1621766"/>
            <wp:effectExtent l="0" t="0" r="635" b="0"/>
            <wp:docPr id="99" name="Picture 99"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grass, outdoor, sky, field&#10;&#10;Description automatically generated"/>
                    <pic:cNvPicPr/>
                  </pic:nvPicPr>
                  <pic:blipFill rotWithShape="1">
                    <a:blip r:embed="rId51" cstate="print">
                      <a:extLst>
                        <a:ext uri="{28A0092B-C50C-407E-A947-70E740481C1C}">
                          <a14:useLocalDpi xmlns:a14="http://schemas.microsoft.com/office/drawing/2010/main" val="0"/>
                        </a:ext>
                      </a:extLst>
                    </a:blip>
                    <a:srcRect b="5653"/>
                    <a:stretch/>
                  </pic:blipFill>
                  <pic:spPr bwMode="auto">
                    <a:xfrm>
                      <a:off x="0" y="0"/>
                      <a:ext cx="2286000" cy="1621886"/>
                    </a:xfrm>
                    <a:prstGeom prst="rect">
                      <a:avLst/>
                    </a:prstGeom>
                    <a:ln>
                      <a:noFill/>
                    </a:ln>
                    <a:extLst>
                      <a:ext uri="{53640926-AAD7-44D8-BBD7-CCE9431645EC}">
                        <a14:shadowObscured xmlns:a14="http://schemas.microsoft.com/office/drawing/2010/main"/>
                      </a:ext>
                    </a:extLst>
                  </pic:spPr>
                </pic:pic>
              </a:graphicData>
            </a:graphic>
          </wp:inline>
        </w:drawing>
      </w:r>
      <w:r w:rsidR="00A82E6B">
        <w:t xml:space="preserve"> </w:t>
      </w:r>
    </w:p>
    <w:p w14:paraId="6D2FFB0A" w14:textId="043C7BE2" w:rsidR="00384262" w:rsidRDefault="00384262" w:rsidP="007C0AD5">
      <w:pPr>
        <w:pStyle w:val="ListParagraph"/>
        <w:spacing w:after="200" w:line="276" w:lineRule="auto"/>
        <w:ind w:left="360"/>
        <w:rPr>
          <w:noProof/>
        </w:rPr>
      </w:pPr>
    </w:p>
    <w:p w14:paraId="3B7431AC" w14:textId="4DFE2CDC" w:rsidR="00B47304" w:rsidRDefault="00B1121F" w:rsidP="00151D3E">
      <w:pPr>
        <w:pStyle w:val="ListParagraph"/>
        <w:numPr>
          <w:ilvl w:val="0"/>
          <w:numId w:val="17"/>
        </w:numPr>
        <w:spacing w:after="200" w:line="276" w:lineRule="auto"/>
        <w:rPr>
          <w:b/>
          <w:bCs/>
          <w:i/>
          <w:iCs/>
          <w:noProof/>
        </w:rPr>
      </w:pPr>
      <w:r>
        <w:rPr>
          <w:b/>
          <w:bCs/>
          <w:i/>
          <w:iCs/>
          <w:noProof/>
        </w:rPr>
        <w:t>Environmental Contamination</w:t>
      </w:r>
      <w:r w:rsidR="00973355">
        <w:rPr>
          <w:b/>
          <w:bCs/>
          <w:i/>
          <w:iCs/>
          <w:noProof/>
        </w:rPr>
        <w:t xml:space="preserve"> of property</w:t>
      </w:r>
    </w:p>
    <w:p w14:paraId="55381253" w14:textId="4DCCBFF7" w:rsidR="00973355" w:rsidRDefault="00973355" w:rsidP="00973355">
      <w:pPr>
        <w:pStyle w:val="ListParagraph"/>
        <w:spacing w:after="200" w:line="276" w:lineRule="auto"/>
        <w:ind w:left="360"/>
        <w:rPr>
          <w:noProof/>
        </w:rPr>
      </w:pPr>
      <w:r>
        <w:rPr>
          <w:noProof/>
        </w:rPr>
        <w:t xml:space="preserve">As perviously noted, environmental contamination was indentified throughout the Study Area with gold tailings, concrete and rebar from old foundations and structures, dumping of concrete, trash, and other materials, shown in </w:t>
      </w:r>
      <w:r w:rsidRPr="00973355">
        <w:rPr>
          <w:b/>
          <w:bCs/>
          <w:noProof/>
        </w:rPr>
        <w:fldChar w:fldCharType="begin"/>
      </w:r>
      <w:r w:rsidRPr="00973355">
        <w:rPr>
          <w:b/>
          <w:bCs/>
          <w:noProof/>
        </w:rPr>
        <w:instrText xml:space="preserve"> REF _Ref95925695 \h </w:instrText>
      </w:r>
      <w:r>
        <w:rPr>
          <w:b/>
          <w:bCs/>
          <w:noProof/>
        </w:rPr>
        <w:instrText xml:space="preserve"> \* MERGEFORMAT </w:instrText>
      </w:r>
      <w:r w:rsidRPr="00973355">
        <w:rPr>
          <w:b/>
          <w:bCs/>
          <w:noProof/>
        </w:rPr>
      </w:r>
      <w:r w:rsidRPr="00973355">
        <w:rPr>
          <w:b/>
          <w:bCs/>
          <w:noProof/>
        </w:rPr>
        <w:fldChar w:fldCharType="separate"/>
      </w:r>
      <w:r w:rsidR="00F7744D" w:rsidRPr="00F7744D">
        <w:rPr>
          <w:b/>
          <w:bCs/>
        </w:rPr>
        <w:t xml:space="preserve">Figure </w:t>
      </w:r>
      <w:r w:rsidR="00F7744D" w:rsidRPr="00F7744D">
        <w:rPr>
          <w:b/>
          <w:bCs/>
          <w:noProof/>
        </w:rPr>
        <w:t>12</w:t>
      </w:r>
      <w:r w:rsidRPr="00973355">
        <w:rPr>
          <w:b/>
          <w:bCs/>
          <w:noProof/>
        </w:rPr>
        <w:fldChar w:fldCharType="end"/>
      </w:r>
      <w:r>
        <w:rPr>
          <w:noProof/>
        </w:rPr>
        <w:t>.</w:t>
      </w:r>
    </w:p>
    <w:p w14:paraId="21BD1130" w14:textId="1FE81F5F" w:rsidR="00973355" w:rsidRDefault="00973355" w:rsidP="00973355">
      <w:pPr>
        <w:pStyle w:val="Caption"/>
      </w:pPr>
      <w:r>
        <w:t xml:space="preserve">      </w:t>
      </w:r>
      <w:bookmarkStart w:id="42" w:name="_Ref95925695"/>
      <w:bookmarkStart w:id="43" w:name="_Toc96072901"/>
      <w:r>
        <w:t xml:space="preserve">Figure </w:t>
      </w:r>
      <w:r w:rsidR="00ED3866">
        <w:fldChar w:fldCharType="begin"/>
      </w:r>
      <w:r w:rsidR="00ED3866">
        <w:instrText xml:space="preserve"> SEQ Figure \* ARABIC </w:instrText>
      </w:r>
      <w:r w:rsidR="00ED3866">
        <w:fldChar w:fldCharType="separate"/>
      </w:r>
      <w:r w:rsidR="00F7744D">
        <w:rPr>
          <w:noProof/>
        </w:rPr>
        <w:t>12</w:t>
      </w:r>
      <w:r w:rsidR="00ED3866">
        <w:rPr>
          <w:noProof/>
        </w:rPr>
        <w:fldChar w:fldCharType="end"/>
      </w:r>
      <w:bookmarkEnd w:id="42"/>
      <w:r>
        <w:t xml:space="preserve">. </w:t>
      </w:r>
      <w:r>
        <w:tab/>
        <w:t>Environmental Contamination of Property</w:t>
      </w:r>
      <w:bookmarkEnd w:id="43"/>
    </w:p>
    <w:p w14:paraId="65BBCDFD" w14:textId="1BFDD599" w:rsidR="00B47304" w:rsidRDefault="00973355" w:rsidP="00973355">
      <w:pPr>
        <w:pStyle w:val="ListParagraph"/>
        <w:spacing w:after="200" w:line="276" w:lineRule="auto"/>
        <w:ind w:left="360"/>
        <w:rPr>
          <w:noProof/>
        </w:rPr>
      </w:pPr>
      <w:r>
        <w:rPr>
          <w:noProof/>
        </w:rPr>
        <w:drawing>
          <wp:inline distT="0" distB="0" distL="0" distR="0" wp14:anchorId="3F85AAF3" wp14:editId="2EBDA375">
            <wp:extent cx="2286000" cy="1719072"/>
            <wp:effectExtent l="0" t="0" r="0" b="0"/>
            <wp:docPr id="91" name="Picture 91" descr="A picture containing outdoor, ground,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outdoor, ground, sky, mountai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Pr>
          <w:noProof/>
        </w:rPr>
        <w:t xml:space="preserve"> </w:t>
      </w:r>
      <w:r w:rsidR="007C0AD5">
        <w:rPr>
          <w:noProof/>
        </w:rPr>
        <w:drawing>
          <wp:inline distT="0" distB="0" distL="0" distR="0" wp14:anchorId="41A9E204" wp14:editId="55121A58">
            <wp:extent cx="2286000" cy="1719072"/>
            <wp:effectExtent l="0" t="0" r="0" b="0"/>
            <wp:docPr id="96" name="Picture 96" descr="A picture containing outdoor, sky, groun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outdoor, sky, ground, blu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73F7FC6F" w14:textId="18B6F5D3" w:rsidR="00CB28A8" w:rsidRDefault="00CB28A8" w:rsidP="00973355">
      <w:pPr>
        <w:pStyle w:val="ListParagraph"/>
        <w:spacing w:after="200" w:line="276" w:lineRule="auto"/>
        <w:ind w:left="360"/>
        <w:rPr>
          <w:noProof/>
        </w:rPr>
      </w:pPr>
      <w:r>
        <w:rPr>
          <w:noProof/>
        </w:rPr>
        <w:lastRenderedPageBreak/>
        <w:drawing>
          <wp:inline distT="0" distB="0" distL="0" distR="0" wp14:anchorId="4529572A" wp14:editId="5E01AE1D">
            <wp:extent cx="2286000" cy="1719072"/>
            <wp:effectExtent l="0" t="0" r="0" b="0"/>
            <wp:docPr id="110" name="Picture 110" descr="052809g"/>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01" name="Picture 101" descr="052809g"/>
                    <pic:cNvPicPr>
                      <a:picLocks noRot="1" noChangeAspect="1" noMove="1" noResize="1"/>
                    </pic:cNvPicPr>
                  </pic:nvPicPr>
                  <pic:blipFill>
                    <a:blip r:embed="rId44" cstate="print">
                      <a:lum/>
                      <a:extLst>
                        <a:ext uri="{28A0092B-C50C-407E-A947-70E740481C1C}">
                          <a14:useLocalDpi xmlns:a14="http://schemas.microsoft.com/office/drawing/2010/main" val="0"/>
                        </a:ext>
                      </a:extLst>
                    </a:blip>
                    <a:stretch>
                      <a:fillRect/>
                    </a:stretch>
                  </pic:blipFill>
                  <pic:spPr>
                    <a:xfrm>
                      <a:off x="0" y="0"/>
                      <a:ext cx="2286000" cy="1719072"/>
                    </a:xfrm>
                    <a:prstGeom prst="rect">
                      <a:avLst/>
                    </a:prstGeom>
                    <a:noFill/>
                    <a:ln>
                      <a:noFill/>
                    </a:ln>
                  </pic:spPr>
                </pic:pic>
              </a:graphicData>
            </a:graphic>
          </wp:inline>
        </w:drawing>
      </w:r>
      <w:r>
        <w:rPr>
          <w:noProof/>
        </w:rPr>
        <w:t xml:space="preserve"> </w:t>
      </w:r>
      <w:r w:rsidRPr="00640BDB">
        <w:rPr>
          <w:noProof/>
        </w:rPr>
        <w:drawing>
          <wp:inline distT="0" distB="0" distL="0" distR="0" wp14:anchorId="75D92AF8" wp14:editId="2752652E">
            <wp:extent cx="2286000" cy="1719072"/>
            <wp:effectExtent l="0" t="0" r="0" b="0"/>
            <wp:docPr id="111" name="Picture 2" descr="052809r"/>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3" name="Picture 2" descr="052809r"/>
                    <pic:cNvPicPr>
                      <a:picLocks noRot="1" noChangeAspect="1" noMove="1" noResize="1"/>
                    </pic:cNvPicPr>
                  </pic:nvPicPr>
                  <pic:blipFill>
                    <a:blip r:embed="rId37" cstate="print">
                      <a:lum/>
                      <a:extLst>
                        <a:ext uri="{28A0092B-C50C-407E-A947-70E740481C1C}">
                          <a14:useLocalDpi xmlns:a14="http://schemas.microsoft.com/office/drawing/2010/main" val="0"/>
                        </a:ext>
                      </a:extLst>
                    </a:blip>
                    <a:stretch>
                      <a:fillRect/>
                    </a:stretch>
                  </pic:blipFill>
                  <pic:spPr>
                    <a:xfrm>
                      <a:off x="0" y="0"/>
                      <a:ext cx="2286000" cy="1719072"/>
                    </a:xfrm>
                    <a:prstGeom prst="rect">
                      <a:avLst/>
                    </a:prstGeom>
                    <a:noFill/>
                    <a:ln>
                      <a:noFill/>
                    </a:ln>
                  </pic:spPr>
                </pic:pic>
              </a:graphicData>
            </a:graphic>
          </wp:inline>
        </w:drawing>
      </w:r>
    </w:p>
    <w:p w14:paraId="0FA24A73" w14:textId="77777777" w:rsidR="00973355" w:rsidRPr="00B47304" w:rsidRDefault="00973355" w:rsidP="00973355">
      <w:pPr>
        <w:pStyle w:val="ListParagraph"/>
        <w:spacing w:after="200" w:line="276" w:lineRule="auto"/>
        <w:ind w:left="360"/>
        <w:rPr>
          <w:noProof/>
        </w:rPr>
      </w:pPr>
    </w:p>
    <w:p w14:paraId="011849C5" w14:textId="557701A6" w:rsidR="00151D3E" w:rsidRDefault="00151D3E" w:rsidP="00151D3E">
      <w:pPr>
        <w:pStyle w:val="ListParagraph"/>
        <w:numPr>
          <w:ilvl w:val="0"/>
          <w:numId w:val="17"/>
        </w:numPr>
        <w:spacing w:after="200" w:line="276" w:lineRule="auto"/>
        <w:rPr>
          <w:b/>
          <w:bCs/>
          <w:i/>
          <w:iCs/>
          <w:noProof/>
        </w:rPr>
      </w:pPr>
      <w:r w:rsidRPr="00151D3E">
        <w:rPr>
          <w:b/>
          <w:bCs/>
          <w:i/>
          <w:iCs/>
          <w:noProof/>
        </w:rPr>
        <w:t xml:space="preserve">Vacancy: the existence of health, safety, or wellfare factors requiring high levels of municipal services or substantial physical underutilization or vacacy of sites, buildings, or other improvements. </w:t>
      </w:r>
    </w:p>
    <w:p w14:paraId="2ACDBB9C" w14:textId="5FBA0727" w:rsidR="00E33022" w:rsidRDefault="001607AE" w:rsidP="0008009B">
      <w:pPr>
        <w:pStyle w:val="ListParagraph"/>
        <w:spacing w:after="200" w:line="276" w:lineRule="auto"/>
        <w:ind w:left="360"/>
        <w:rPr>
          <w:noProof/>
        </w:rPr>
      </w:pPr>
      <w:r>
        <w:rPr>
          <w:noProof/>
        </w:rPr>
        <w:t>The Study Area is comprised of parcels that are undeveloped/vacant</w:t>
      </w:r>
      <w:r w:rsidR="00484348">
        <w:rPr>
          <w:noProof/>
        </w:rPr>
        <w:t xml:space="preserve"> and it</w:t>
      </w:r>
      <w:r w:rsidR="00E33022">
        <w:rPr>
          <w:noProof/>
        </w:rPr>
        <w:t xml:space="preserve"> is </w:t>
      </w:r>
      <w:r w:rsidR="00484348">
        <w:rPr>
          <w:noProof/>
        </w:rPr>
        <w:t xml:space="preserve">a </w:t>
      </w:r>
      <w:r w:rsidR="00E33022">
        <w:rPr>
          <w:noProof/>
        </w:rPr>
        <w:t>brownfield site with former industrial activity from the Golden Cycle Mill. The surrounding area is largely developed and urbanized with residential development to the south, mobile home and RV parks to the east, commercial development along 21</w:t>
      </w:r>
      <w:r w:rsidR="00E33022" w:rsidRPr="00E33022">
        <w:rPr>
          <w:noProof/>
          <w:vertAlign w:val="superscript"/>
        </w:rPr>
        <w:t>st</w:t>
      </w:r>
      <w:r w:rsidR="00E33022">
        <w:rPr>
          <w:noProof/>
        </w:rPr>
        <w:t xml:space="preserve"> Street to the west, and development along the north side of Highway 24 to the north</w:t>
      </w:r>
      <w:r w:rsidR="00484348">
        <w:rPr>
          <w:noProof/>
        </w:rPr>
        <w:t xml:space="preserve">, shown in </w:t>
      </w:r>
      <w:r w:rsidR="00484348" w:rsidRPr="001607AE">
        <w:rPr>
          <w:b/>
          <w:bCs/>
          <w:noProof/>
        </w:rPr>
        <w:fldChar w:fldCharType="begin"/>
      </w:r>
      <w:r w:rsidR="00484348" w:rsidRPr="001607AE">
        <w:rPr>
          <w:b/>
          <w:bCs/>
          <w:noProof/>
        </w:rPr>
        <w:instrText xml:space="preserve"> REF _Ref54199415 \h  \* MERGEFORMAT </w:instrText>
      </w:r>
      <w:r w:rsidR="00484348" w:rsidRPr="001607AE">
        <w:rPr>
          <w:b/>
          <w:bCs/>
          <w:noProof/>
        </w:rPr>
      </w:r>
      <w:r w:rsidR="00484348" w:rsidRPr="001607AE">
        <w:rPr>
          <w:b/>
          <w:bCs/>
          <w:noProof/>
        </w:rPr>
        <w:fldChar w:fldCharType="separate"/>
      </w:r>
      <w:r w:rsidR="00F7744D" w:rsidRPr="00F7744D">
        <w:rPr>
          <w:b/>
          <w:bCs/>
        </w:rPr>
        <w:t xml:space="preserve">Figure </w:t>
      </w:r>
      <w:r w:rsidR="00F7744D" w:rsidRPr="00F7744D">
        <w:rPr>
          <w:b/>
          <w:bCs/>
          <w:noProof/>
        </w:rPr>
        <w:t>13</w:t>
      </w:r>
      <w:r w:rsidR="00484348" w:rsidRPr="001607AE">
        <w:rPr>
          <w:b/>
          <w:bCs/>
          <w:noProof/>
        </w:rPr>
        <w:fldChar w:fldCharType="end"/>
      </w:r>
      <w:r w:rsidR="00484348">
        <w:rPr>
          <w:noProof/>
        </w:rPr>
        <w:t>.</w:t>
      </w:r>
      <w:r w:rsidR="00E33022">
        <w:rPr>
          <w:noProof/>
        </w:rPr>
        <w:t xml:space="preserve"> </w:t>
      </w:r>
    </w:p>
    <w:p w14:paraId="218BFBC5" w14:textId="105C40E5" w:rsidR="004450BA" w:rsidRDefault="004450BA" w:rsidP="001E532A">
      <w:pPr>
        <w:pStyle w:val="Caption"/>
        <w:ind w:left="360"/>
      </w:pPr>
      <w:bookmarkStart w:id="44" w:name="_Ref54199415"/>
      <w:bookmarkStart w:id="45" w:name="_Toc96072902"/>
      <w:r>
        <w:t xml:space="preserve">Figure </w:t>
      </w:r>
      <w:r w:rsidR="00ED3866">
        <w:fldChar w:fldCharType="begin"/>
      </w:r>
      <w:r w:rsidR="00ED3866">
        <w:instrText xml:space="preserve"> SE</w:instrText>
      </w:r>
      <w:r w:rsidR="00ED3866">
        <w:instrText xml:space="preserve">Q Figure \* ARABIC </w:instrText>
      </w:r>
      <w:r w:rsidR="00ED3866">
        <w:fldChar w:fldCharType="separate"/>
      </w:r>
      <w:r w:rsidR="00F7744D">
        <w:rPr>
          <w:noProof/>
        </w:rPr>
        <w:t>13</w:t>
      </w:r>
      <w:r w:rsidR="00ED3866">
        <w:rPr>
          <w:noProof/>
        </w:rPr>
        <w:fldChar w:fldCharType="end"/>
      </w:r>
      <w:bookmarkEnd w:id="44"/>
      <w:r>
        <w:t xml:space="preserve">. </w:t>
      </w:r>
      <w:r>
        <w:tab/>
      </w:r>
      <w:r w:rsidR="009A08AC">
        <w:t>Undeveloped/Underdeveloped Parcels in a Generally Urbanized Area</w:t>
      </w:r>
      <w:bookmarkEnd w:id="45"/>
    </w:p>
    <w:p w14:paraId="79D760B5" w14:textId="08F9C56F" w:rsidR="00A37623" w:rsidRDefault="00A37623" w:rsidP="00151D3E">
      <w:pPr>
        <w:pStyle w:val="ListParagraph"/>
        <w:spacing w:after="200" w:line="276" w:lineRule="auto"/>
        <w:ind w:left="360"/>
        <w:rPr>
          <w:noProof/>
        </w:rPr>
      </w:pPr>
      <w:r>
        <w:rPr>
          <w:noProof/>
        </w:rPr>
        <w:drawing>
          <wp:inline distT="0" distB="0" distL="0" distR="0" wp14:anchorId="6CF042B1" wp14:editId="53BA085C">
            <wp:extent cx="2286000" cy="1719072"/>
            <wp:effectExtent l="0" t="0" r="0" b="0"/>
            <wp:docPr id="28" name="Picture 28" descr="A picture containing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sky, ground&#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Pr>
          <w:noProof/>
        </w:rPr>
        <w:t xml:space="preserve"> </w:t>
      </w:r>
      <w:r>
        <w:rPr>
          <w:noProof/>
        </w:rPr>
        <w:drawing>
          <wp:inline distT="0" distB="0" distL="0" distR="0" wp14:anchorId="7117FABA" wp14:editId="4AC2AB4C">
            <wp:extent cx="2286000" cy="1719072"/>
            <wp:effectExtent l="0" t="0" r="0" b="0"/>
            <wp:docPr id="37" name="Picture 37" descr="A picture containing sky, outdoor, snow,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y, outdoor, snow, natur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p>
    <w:p w14:paraId="146528B2" w14:textId="3CA157B2" w:rsidR="00E22609" w:rsidRPr="00973355" w:rsidRDefault="00A37623" w:rsidP="00790B60">
      <w:pPr>
        <w:pStyle w:val="ListParagraph"/>
        <w:spacing w:after="200" w:line="276" w:lineRule="auto"/>
        <w:ind w:left="360"/>
        <w:rPr>
          <w:noProof/>
        </w:rPr>
      </w:pPr>
      <w:r>
        <w:rPr>
          <w:noProof/>
        </w:rPr>
        <w:drawing>
          <wp:inline distT="0" distB="0" distL="0" distR="0" wp14:anchorId="1A193218" wp14:editId="4ED92300">
            <wp:extent cx="2286000" cy="1719072"/>
            <wp:effectExtent l="0" t="0" r="0" b="0"/>
            <wp:docPr id="32" name="Picture 32" descr="A picture containing sky, outdoor, herd, p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ky, outdoor, herd, plai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r>
        <w:rPr>
          <w:noProof/>
        </w:rPr>
        <w:t xml:space="preserve"> </w:t>
      </w:r>
      <w:r>
        <w:rPr>
          <w:noProof/>
        </w:rPr>
        <w:drawing>
          <wp:inline distT="0" distB="0" distL="0" distR="0" wp14:anchorId="684A670B" wp14:editId="0B4CE707">
            <wp:extent cx="2286000" cy="1719072"/>
            <wp:effectExtent l="0" t="0" r="0" b="0"/>
            <wp:docPr id="34" name="Picture 34" descr="A landscape with houses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landscape with houses and trees&#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86000" cy="1719072"/>
                    </a:xfrm>
                    <a:prstGeom prst="rect">
                      <a:avLst/>
                    </a:prstGeom>
                  </pic:spPr>
                </pic:pic>
              </a:graphicData>
            </a:graphic>
          </wp:inline>
        </w:drawing>
      </w:r>
      <w:bookmarkStart w:id="46" w:name="_Toc53406554"/>
    </w:p>
    <w:p w14:paraId="139C0874" w14:textId="0B714B5F" w:rsidR="00D10D1C" w:rsidRDefault="00D10D1C" w:rsidP="00D10D1C">
      <w:pPr>
        <w:pStyle w:val="Heading1"/>
      </w:pPr>
      <w:bookmarkStart w:id="47" w:name="_Toc96072888"/>
      <w:r>
        <w:lastRenderedPageBreak/>
        <w:t>Other Considerations</w:t>
      </w:r>
      <w:bookmarkEnd w:id="46"/>
      <w:bookmarkEnd w:id="47"/>
    </w:p>
    <w:p w14:paraId="63FD0E06" w14:textId="17109BB5" w:rsidR="00D10D1C" w:rsidRDefault="00D10D1C" w:rsidP="00D10D1C">
      <w:r>
        <w:t>The team collected and analyzed additional non-visual information on the Study Area that contributed to the documentation of blight factors.</w:t>
      </w:r>
    </w:p>
    <w:p w14:paraId="767BF429" w14:textId="01D6C06C" w:rsidR="00A1222C" w:rsidRDefault="00A1222C" w:rsidP="00A1222C">
      <w:pPr>
        <w:pStyle w:val="Heading2"/>
      </w:pPr>
      <w:r>
        <w:t>Hazardous Contaminants</w:t>
      </w:r>
      <w:r w:rsidR="00127207">
        <w:t xml:space="preserve"> </w:t>
      </w:r>
    </w:p>
    <w:p w14:paraId="3EDE688E" w14:textId="525B7C88" w:rsidR="00737E4B" w:rsidRDefault="00E84882" w:rsidP="00E84882">
      <w:pPr>
        <w:spacing w:after="0" w:line="276" w:lineRule="auto"/>
      </w:pPr>
      <w:r>
        <w:t xml:space="preserve">The Study Area has proven to be a hardship to clean up due to environmental and hazardous contamination from the gold mill when it was active and dumping on the site while the property was vacant. </w:t>
      </w:r>
      <w:r w:rsidR="00737E4B">
        <w:rPr>
          <w:noProof/>
        </w:rPr>
        <w:t>Gold Hill Mesa conducted a voluntary environmental cleanup plan</w:t>
      </w:r>
      <w:r w:rsidR="00C778B5">
        <w:rPr>
          <w:noProof/>
        </w:rPr>
        <w:t xml:space="preserve"> in 2002 that was approved by the Colorado Department of Public Health and Environment (CDPHE)</w:t>
      </w:r>
      <w:r w:rsidR="00737E4B">
        <w:rPr>
          <w:noProof/>
        </w:rPr>
        <w:t xml:space="preserve">. Based on a historical and environmental assessment sources of soil contamination were identified in the Study Area. Fine tailings, residuals from the milling process, were contained behind a tailings dam that was constructed to hold the tailings as part of the mill operation. These tailings include concentrations of arsenic and lead that exceed CDPHE’s proposed values. </w:t>
      </w:r>
      <w:r w:rsidR="00C778B5">
        <w:rPr>
          <w:noProof/>
        </w:rPr>
        <w:t>Soil and groundwater investigations revealed that groundwater within the tailin</w:t>
      </w:r>
      <w:r w:rsidR="00F50A80">
        <w:rPr>
          <w:noProof/>
        </w:rPr>
        <w:t xml:space="preserve">gs dam area are in direct contact with the tailings and </w:t>
      </w:r>
      <w:r w:rsidR="004806A7">
        <w:rPr>
          <w:noProof/>
        </w:rPr>
        <w:t>exhibit</w:t>
      </w:r>
      <w:r w:rsidR="00F50A80">
        <w:rPr>
          <w:noProof/>
        </w:rPr>
        <w:t xml:space="preserve"> concentrations of arsenic, antimony, and thallium that are above the groundwater standards. These tailings are not a source for offsite groundwater contamination. </w:t>
      </w:r>
    </w:p>
    <w:p w14:paraId="566D81FF" w14:textId="77777777" w:rsidR="00F50A80" w:rsidRDefault="00F50A80">
      <w:pPr>
        <w:spacing w:after="200" w:line="276" w:lineRule="auto"/>
      </w:pPr>
    </w:p>
    <w:p w14:paraId="1E8897D8" w14:textId="485DED82" w:rsidR="003B52A8" w:rsidRDefault="003B52A8">
      <w:pPr>
        <w:spacing w:after="200" w:line="276" w:lineRule="auto"/>
      </w:pPr>
      <w:r>
        <w:br w:type="page"/>
      </w:r>
    </w:p>
    <w:p w14:paraId="420A5112" w14:textId="15169616" w:rsidR="003B52A8" w:rsidRPr="003B52A8" w:rsidRDefault="003B52A8" w:rsidP="003B52A8">
      <w:pPr>
        <w:sectPr w:rsidR="003B52A8" w:rsidRPr="003B52A8" w:rsidSect="00774663">
          <w:headerReference w:type="even" r:id="rId57"/>
          <w:headerReference w:type="default" r:id="rId58"/>
          <w:footerReference w:type="even" r:id="rId59"/>
          <w:footerReference w:type="default" r:id="rId60"/>
          <w:headerReference w:type="first" r:id="rId61"/>
          <w:footerReference w:type="first" r:id="rId62"/>
          <w:pgSz w:w="12240" w:h="15840" w:code="1"/>
          <w:pgMar w:top="2160" w:right="2520" w:bottom="1008" w:left="1800" w:header="720" w:footer="576" w:gutter="0"/>
          <w:pgNumType w:start="1"/>
          <w:cols w:space="720"/>
          <w:titlePg/>
          <w:docGrid w:linePitch="360"/>
        </w:sectPr>
      </w:pPr>
    </w:p>
    <w:p w14:paraId="12864A12" w14:textId="20D4EC58" w:rsidR="00D10D1C" w:rsidRDefault="00D10D1C" w:rsidP="00CD4B2E">
      <w:pPr>
        <w:pStyle w:val="ChapterHeading"/>
        <w:ind w:left="0"/>
      </w:pPr>
      <w:bookmarkStart w:id="48" w:name="_Toc53406555"/>
      <w:bookmarkStart w:id="49" w:name="_Toc96072889"/>
      <w:r>
        <w:lastRenderedPageBreak/>
        <w:t>Conclusions</w:t>
      </w:r>
      <w:bookmarkEnd w:id="48"/>
      <w:bookmarkEnd w:id="49"/>
    </w:p>
    <w:p w14:paraId="44D452F4" w14:textId="77777777" w:rsidR="00D10D1C" w:rsidRDefault="00D10D1C" w:rsidP="0086656D">
      <w:pPr>
        <w:ind w:right="-360"/>
      </w:pPr>
      <w:r>
        <w:t>Based on the definition of a blighted area in the</w:t>
      </w:r>
      <w:r w:rsidRPr="00AC4E75">
        <w:t xml:space="preserve"> Colorado Urban Renewal Law, Colorado Revised Statutes (C.R.S.) § 31</w:t>
      </w:r>
      <w:r w:rsidRPr="00AC4E75">
        <w:rPr>
          <w:rFonts w:ascii="Cambria Math" w:hAnsi="Cambria Math" w:cs="Cambria Math"/>
        </w:rPr>
        <w:t>‐</w:t>
      </w:r>
      <w:r w:rsidRPr="00AC4E75">
        <w:t>25</w:t>
      </w:r>
      <w:r w:rsidRPr="00AC4E75">
        <w:rPr>
          <w:rFonts w:ascii="Cambria Math" w:hAnsi="Cambria Math" w:cs="Cambria Math"/>
        </w:rPr>
        <w:t>‐</w:t>
      </w:r>
      <w:r w:rsidRPr="00AC4E75">
        <w:t>101</w:t>
      </w:r>
      <w:r>
        <w:t xml:space="preserve"> </w:t>
      </w:r>
      <w:r w:rsidRPr="00AC4E75">
        <w:t>et seq.</w:t>
      </w:r>
      <w:r>
        <w:t>, and based on the field survey results of the Study Area, EPS concludes that the Study Area is a blighted area as defined in the</w:t>
      </w:r>
      <w:r w:rsidRPr="00AC4E75">
        <w:t xml:space="preserve"> Colorado Urban Renewal Law, Colorado Revised Statutes (C.R.S.) § 31</w:t>
      </w:r>
      <w:r w:rsidRPr="00AC4E75">
        <w:rPr>
          <w:rFonts w:ascii="Cambria Math" w:hAnsi="Cambria Math" w:cs="Cambria Math"/>
        </w:rPr>
        <w:t>‐</w:t>
      </w:r>
      <w:r w:rsidRPr="00AC4E75">
        <w:t>25</w:t>
      </w:r>
      <w:r w:rsidRPr="00AC4E75">
        <w:rPr>
          <w:rFonts w:ascii="Cambria Math" w:hAnsi="Cambria Math" w:cs="Cambria Math"/>
        </w:rPr>
        <w:t>‐</w:t>
      </w:r>
      <w:r w:rsidRPr="00AC4E75">
        <w:t>101</w:t>
      </w:r>
      <w:r>
        <w:t xml:space="preserve"> </w:t>
      </w:r>
      <w:r w:rsidRPr="00AC4E75">
        <w:t>et seq</w:t>
      </w:r>
      <w:r>
        <w:t xml:space="preserve">. </w:t>
      </w:r>
    </w:p>
    <w:p w14:paraId="207F403F" w14:textId="5B88F6DB" w:rsidR="00D10D1C" w:rsidRDefault="00D10D1C" w:rsidP="0086656D">
      <w:pPr>
        <w:ind w:right="-360"/>
      </w:pPr>
      <w:r>
        <w:t xml:space="preserve">The visual field survey conducted in </w:t>
      </w:r>
      <w:r w:rsidR="00A1222C">
        <w:t xml:space="preserve">February </w:t>
      </w:r>
      <w:r>
        <w:t>202</w:t>
      </w:r>
      <w:r w:rsidR="00A1222C">
        <w:t>2</w:t>
      </w:r>
      <w:r>
        <w:t xml:space="preserve"> documented </w:t>
      </w:r>
      <w:r w:rsidR="00A1222C">
        <w:t>8</w:t>
      </w:r>
      <w:r>
        <w:t xml:space="preserve"> of the 11 factors of blight within the Study Area. Therefore, this blighted area, as written in the Urban Renewal Law, “</w:t>
      </w:r>
      <w:r w:rsidRPr="00AD6FAE">
        <w:t>substantially impairs or arrests the sound growth of the municipality, retards the provision of housing accommodations, or constitutes an economic or social liability, and is a menace to the public health, safety, morals, or welfare.”</w:t>
      </w:r>
    </w:p>
    <w:p w14:paraId="4CD0700D" w14:textId="77777777" w:rsidR="00D10D1C" w:rsidRPr="0086656D" w:rsidRDefault="00D10D1C" w:rsidP="0086656D">
      <w:pPr>
        <w:spacing w:after="120"/>
        <w:ind w:right="-720"/>
        <w:rPr>
          <w:spacing w:val="-2"/>
        </w:rPr>
      </w:pPr>
      <w:r w:rsidRPr="0086656D">
        <w:rPr>
          <w:spacing w:val="-2"/>
        </w:rPr>
        <w:t>Evidence of the following Urban Renewal Law blight factors are documented in this report:</w:t>
      </w:r>
    </w:p>
    <w:p w14:paraId="49D5E20B" w14:textId="13A948B6" w:rsidR="00A1222C" w:rsidRDefault="00A1222C" w:rsidP="00A1222C">
      <w:pPr>
        <w:spacing w:after="120"/>
        <w:ind w:right="-360" w:firstLine="720"/>
        <w:rPr>
          <w:i/>
          <w:iCs/>
        </w:rPr>
      </w:pPr>
      <w:r w:rsidRPr="00384475">
        <w:rPr>
          <w:i/>
          <w:iCs/>
        </w:rPr>
        <w:t>(b) Predominance of defective or inadequate street layout.</w:t>
      </w:r>
    </w:p>
    <w:p w14:paraId="0083F24B" w14:textId="6B3ACCF6" w:rsidR="00A1222C" w:rsidRDefault="00A1222C" w:rsidP="00A1222C">
      <w:pPr>
        <w:spacing w:after="120"/>
        <w:ind w:left="720" w:right="-360"/>
        <w:rPr>
          <w:i/>
          <w:iCs/>
        </w:rPr>
      </w:pPr>
      <w:r w:rsidRPr="00384475">
        <w:rPr>
          <w:i/>
          <w:iCs/>
        </w:rPr>
        <w:t>(c) Faulty lot layout in relation to size, adequacy, accessibility, or usefulness.</w:t>
      </w:r>
    </w:p>
    <w:p w14:paraId="694D4139" w14:textId="77777777" w:rsidR="00384475" w:rsidRPr="00384475" w:rsidRDefault="00384475" w:rsidP="0086656D">
      <w:pPr>
        <w:spacing w:after="120"/>
        <w:ind w:right="-360" w:firstLine="720"/>
        <w:rPr>
          <w:i/>
          <w:iCs/>
        </w:rPr>
      </w:pPr>
      <w:r w:rsidRPr="00384475">
        <w:rPr>
          <w:i/>
          <w:iCs/>
        </w:rPr>
        <w:t>(d) Unsanitary or unsafe conditions.</w:t>
      </w:r>
    </w:p>
    <w:p w14:paraId="53CC1DF1" w14:textId="77777777" w:rsidR="00384475" w:rsidRPr="00384475" w:rsidRDefault="00384475" w:rsidP="0086656D">
      <w:pPr>
        <w:spacing w:after="120"/>
        <w:ind w:right="-360" w:firstLine="720"/>
        <w:rPr>
          <w:i/>
          <w:iCs/>
        </w:rPr>
      </w:pPr>
      <w:r w:rsidRPr="00384475">
        <w:rPr>
          <w:i/>
          <w:iCs/>
        </w:rPr>
        <w:t>(e) Deterioration of site or other improvements.</w:t>
      </w:r>
    </w:p>
    <w:p w14:paraId="58A59884" w14:textId="1BE8FE79" w:rsidR="00384475" w:rsidRDefault="00384475" w:rsidP="0086656D">
      <w:pPr>
        <w:spacing w:after="120"/>
        <w:ind w:right="-360" w:firstLine="720"/>
        <w:rPr>
          <w:i/>
          <w:iCs/>
        </w:rPr>
      </w:pPr>
      <w:r w:rsidRPr="00384475">
        <w:rPr>
          <w:i/>
          <w:iCs/>
        </w:rPr>
        <w:t>(f) Unusual topography or inadequate public improvements or utilities.</w:t>
      </w:r>
    </w:p>
    <w:p w14:paraId="54771909" w14:textId="3AE35175" w:rsidR="00A1222C" w:rsidRDefault="00A1222C" w:rsidP="00A1222C">
      <w:pPr>
        <w:spacing w:after="120"/>
        <w:ind w:left="720" w:right="-360"/>
        <w:rPr>
          <w:i/>
          <w:iCs/>
        </w:rPr>
      </w:pPr>
      <w:r w:rsidRPr="00384475">
        <w:rPr>
          <w:i/>
          <w:iCs/>
        </w:rPr>
        <w:t>(h) The existence of conditions that endanger life or property by fire or other causes.</w:t>
      </w:r>
    </w:p>
    <w:p w14:paraId="3DB8CB99" w14:textId="1DEAA270" w:rsidR="00A1222C" w:rsidRPr="00384475" w:rsidRDefault="00A1222C" w:rsidP="00A1222C">
      <w:pPr>
        <w:ind w:right="-360" w:firstLine="720"/>
        <w:rPr>
          <w:i/>
          <w:iCs/>
        </w:rPr>
      </w:pPr>
      <w:r w:rsidRPr="00384475">
        <w:rPr>
          <w:i/>
          <w:iCs/>
        </w:rPr>
        <w:t>(j) Environmental contamination of buildings or property.</w:t>
      </w:r>
    </w:p>
    <w:p w14:paraId="64D789D6" w14:textId="12BD6030" w:rsidR="00D10D1C" w:rsidRPr="00384475" w:rsidRDefault="00384475" w:rsidP="0086656D">
      <w:pPr>
        <w:ind w:left="720" w:right="-360"/>
        <w:rPr>
          <w:i/>
          <w:iCs/>
        </w:rPr>
      </w:pPr>
      <w:r w:rsidRPr="00384475">
        <w:rPr>
          <w:i/>
          <w:iCs/>
        </w:rPr>
        <w:t>(k.5) The existence of health, safety, or welfare factors requiring high levels of municipal services or substantial physical underutilization or vacancy of sites, buildings, or other improvements.</w:t>
      </w:r>
    </w:p>
    <w:p w14:paraId="3BCFB920" w14:textId="77777777" w:rsidR="00D10D1C" w:rsidRDefault="00D10D1C" w:rsidP="0086656D">
      <w:pPr>
        <w:ind w:right="-360"/>
      </w:pPr>
      <w:r>
        <w:t>Evidence of the following Urban Renewal Law blight factors were not visually observable, and based on the presence of other, more significant physical conditions, these factors of blight did not warrant further investigation.</w:t>
      </w:r>
    </w:p>
    <w:p w14:paraId="47CBEA02" w14:textId="61A6C8A6" w:rsidR="00A1222C" w:rsidRDefault="00A1222C" w:rsidP="00A1222C">
      <w:pPr>
        <w:spacing w:after="120"/>
        <w:ind w:left="720" w:right="-360"/>
        <w:rPr>
          <w:i/>
          <w:iCs/>
        </w:rPr>
      </w:pPr>
      <w:r w:rsidRPr="00384475">
        <w:rPr>
          <w:i/>
          <w:iCs/>
        </w:rPr>
        <w:t>(a) Slum, deteriorated, or deteriorating structures.</w:t>
      </w:r>
    </w:p>
    <w:p w14:paraId="73F82904" w14:textId="52BD6B58" w:rsidR="00384475" w:rsidRPr="00384475" w:rsidRDefault="00384475" w:rsidP="0086656D">
      <w:pPr>
        <w:spacing w:after="120"/>
        <w:ind w:left="720" w:right="-360"/>
        <w:rPr>
          <w:i/>
          <w:iCs/>
        </w:rPr>
      </w:pPr>
      <w:r w:rsidRPr="00384475">
        <w:rPr>
          <w:i/>
          <w:iCs/>
        </w:rPr>
        <w:t>(g) Defective or unusual conditions of title rendering the title nonmarketable.</w:t>
      </w:r>
    </w:p>
    <w:p w14:paraId="4AA29620" w14:textId="70D99CE5" w:rsidR="00384475" w:rsidRPr="00384475" w:rsidRDefault="00384475" w:rsidP="0086656D">
      <w:pPr>
        <w:spacing w:after="120"/>
        <w:ind w:left="720" w:right="-360"/>
        <w:rPr>
          <w:i/>
          <w:iCs/>
        </w:rPr>
      </w:pPr>
      <w:r w:rsidRPr="00384475">
        <w:rPr>
          <w:i/>
          <w:iCs/>
        </w:rPr>
        <w:t>(</w:t>
      </w:r>
      <w:r w:rsidR="007E774C" w:rsidRPr="00384475">
        <w:rPr>
          <w:i/>
          <w:iCs/>
        </w:rPr>
        <w:t>I</w:t>
      </w:r>
      <w:r w:rsidRPr="00384475">
        <w:rPr>
          <w:i/>
          <w:iCs/>
        </w:rPr>
        <w:t>) Buildings that are unsafe or unhealthy for persons to live or work in because of building code violations, dilapidation, deterioration, defective design, physical construction, or faulty or inadequate facilities.</w:t>
      </w:r>
    </w:p>
    <w:p w14:paraId="18814D60" w14:textId="0CB2F33C" w:rsidR="00070889" w:rsidRPr="005D3BF9" w:rsidRDefault="00D10D1C" w:rsidP="0086656D">
      <w:pPr>
        <w:ind w:right="-360"/>
      </w:pPr>
      <w:r>
        <w:t>As established by Urban Renewal case law in Colorado, this assessment is based on the condition of the Study Area as a whole.</w:t>
      </w:r>
      <w:r w:rsidR="00BF18F1">
        <w:t xml:space="preserve"> T</w:t>
      </w:r>
      <w:r>
        <w:t xml:space="preserve">here is substantial evidence and documentation of </w:t>
      </w:r>
      <w:r w:rsidR="00A1222C">
        <w:t>8</w:t>
      </w:r>
      <w:r>
        <w:t xml:space="preserve"> of the 11 blight factors in the Study Area </w:t>
      </w:r>
      <w:r w:rsidR="00BF18F1">
        <w:t xml:space="preserve">as a whole. </w:t>
      </w:r>
    </w:p>
    <w:sectPr w:rsidR="00070889" w:rsidRPr="005D3BF9" w:rsidSect="003B52A8">
      <w:pgSz w:w="12240" w:h="15840" w:code="1"/>
      <w:pgMar w:top="2160" w:right="2520" w:bottom="1008" w:left="180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5E8E8" w14:textId="77777777" w:rsidR="00ED3866" w:rsidRDefault="00ED3866" w:rsidP="00060342">
      <w:pPr>
        <w:spacing w:after="0" w:line="240" w:lineRule="auto"/>
      </w:pPr>
      <w:r>
        <w:separator/>
      </w:r>
    </w:p>
    <w:p w14:paraId="2D0504FE" w14:textId="77777777" w:rsidR="00ED3866" w:rsidRDefault="00ED3866"/>
    <w:p w14:paraId="349D4FBA" w14:textId="77777777" w:rsidR="00ED3866" w:rsidRDefault="00ED3866"/>
  </w:endnote>
  <w:endnote w:type="continuationSeparator" w:id="0">
    <w:p w14:paraId="67B26FA2" w14:textId="77777777" w:rsidR="00ED3866" w:rsidRDefault="00ED3866" w:rsidP="00060342">
      <w:pPr>
        <w:spacing w:after="0" w:line="240" w:lineRule="auto"/>
      </w:pPr>
      <w:r>
        <w:continuationSeparator/>
      </w:r>
    </w:p>
    <w:p w14:paraId="4371933C" w14:textId="77777777" w:rsidR="00ED3866" w:rsidRDefault="00ED3866"/>
    <w:p w14:paraId="772A4886" w14:textId="77777777" w:rsidR="00ED3866" w:rsidRDefault="00ED3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FC8E" w14:textId="77777777" w:rsidR="0011559C" w:rsidRDefault="0011559C">
    <w:pPr>
      <w:pStyle w:val="Footer"/>
    </w:pPr>
    <w:r w:rsidRPr="00481E23">
      <w:fldChar w:fldCharType="begin"/>
    </w:r>
    <w:r w:rsidRPr="00481E23">
      <w:instrText xml:space="preserve"> PAGE   \* MERGEFORMAT </w:instrText>
    </w:r>
    <w:r w:rsidRPr="00481E23">
      <w:fldChar w:fldCharType="separate"/>
    </w:r>
    <w:r>
      <w:rPr>
        <w:noProof/>
      </w:rPr>
      <w:t>2</w:t>
    </w:r>
    <w:r w:rsidRPr="00481E23">
      <w:fldChar w:fldCharType="end"/>
    </w:r>
    <w:r w:rsidRPr="00481E2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3F62" w14:textId="5F3DA9FA" w:rsidR="0011559C" w:rsidRPr="00581DC8" w:rsidRDefault="0011559C" w:rsidP="00581D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04A6" w14:textId="22D9D9BA" w:rsidR="0011559C" w:rsidRDefault="00115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EC772" w14:textId="77777777" w:rsidR="00774663" w:rsidRDefault="00774663">
    <w:pPr>
      <w:pStyle w:val="Footer"/>
    </w:pPr>
    <w:r w:rsidRPr="00481E23">
      <w:fldChar w:fldCharType="begin"/>
    </w:r>
    <w:r w:rsidRPr="00481E23">
      <w:instrText xml:space="preserve"> PAGE   \* MERGEFORMAT </w:instrText>
    </w:r>
    <w:r w:rsidRPr="00481E23">
      <w:fldChar w:fldCharType="separate"/>
    </w:r>
    <w:r>
      <w:rPr>
        <w:noProof/>
      </w:rPr>
      <w:t>2</w:t>
    </w:r>
    <w:r w:rsidRPr="00481E23">
      <w:fldChar w:fldCharType="end"/>
    </w:r>
    <w:r w:rsidRPr="00481E23">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526E" w14:textId="40DEFD8F" w:rsidR="00581DC8" w:rsidRPr="005C53B0" w:rsidRDefault="00073530" w:rsidP="0029546D">
    <w:pPr>
      <w:pStyle w:val="Footer"/>
      <w:ind w:right="-720"/>
      <w:rPr>
        <w:noProof/>
        <w:sz w:val="12"/>
        <w:szCs w:val="12"/>
      </w:rPr>
    </w:pPr>
    <w:r w:rsidRPr="00073530">
      <w:rPr>
        <w:sz w:val="12"/>
        <w:szCs w:val="12"/>
      </w:rPr>
      <w:t>213144-CSURA-Conditions Survey-Gold Hill Mesa</w:t>
    </w:r>
    <w:r w:rsidR="0029546D" w:rsidRPr="00C07821">
      <w:tab/>
    </w:r>
    <w:r w:rsidR="0029546D" w:rsidRPr="00C07821">
      <w:fldChar w:fldCharType="begin"/>
    </w:r>
    <w:r w:rsidR="0029546D" w:rsidRPr="00C07821">
      <w:instrText xml:space="preserve"> PAGE   \* MERGEFORMAT </w:instrText>
    </w:r>
    <w:r w:rsidR="0029546D" w:rsidRPr="00C07821">
      <w:fldChar w:fldCharType="separate"/>
    </w:r>
    <w:r w:rsidR="0029546D">
      <w:t>1</w:t>
    </w:r>
    <w:r w:rsidR="0029546D" w:rsidRPr="00C0782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60CB" w14:textId="0766E251" w:rsidR="00774663" w:rsidRDefault="00345ED3" w:rsidP="00774663">
    <w:pPr>
      <w:pStyle w:val="Footer"/>
      <w:ind w:right="-720"/>
    </w:pPr>
    <w:r w:rsidRPr="00345ED3">
      <w:rPr>
        <w:sz w:val="12"/>
        <w:szCs w:val="12"/>
      </w:rPr>
      <w:t>213144-CSURA-Conditions Survey-Gold Hill Mesa</w:t>
    </w:r>
    <w:r w:rsidR="00774663" w:rsidRPr="00130D13">
      <w:rPr>
        <w:sz w:val="12"/>
        <w:szCs w:val="12"/>
      </w:rPr>
      <w:fldChar w:fldCharType="begin"/>
    </w:r>
    <w:r w:rsidR="00774663" w:rsidRPr="00130D13">
      <w:rPr>
        <w:sz w:val="12"/>
        <w:szCs w:val="12"/>
      </w:rPr>
      <w:instrText xml:space="preserve">filename </w:instrText>
    </w:r>
    <w:r w:rsidR="00774663" w:rsidRPr="00130D13">
      <w:rPr>
        <w:sz w:val="12"/>
        <w:szCs w:val="12"/>
      </w:rPr>
      <w:fldChar w:fldCharType="separate"/>
    </w:r>
    <w:r w:rsidR="00F7744D">
      <w:rPr>
        <w:noProof/>
        <w:sz w:val="12"/>
        <w:szCs w:val="12"/>
      </w:rPr>
      <w:t>213144-CSURA-Conditions Survey-Gold Hill Mesa 2-18-2022</w:t>
    </w:r>
    <w:r w:rsidR="00774663" w:rsidRPr="00130D13">
      <w:rPr>
        <w:sz w:val="12"/>
        <w:szCs w:val="12"/>
      </w:rPr>
      <w:fldChar w:fldCharType="end"/>
    </w:r>
    <w:r w:rsidR="00774663" w:rsidRPr="00C07821">
      <w:tab/>
    </w:r>
    <w:r w:rsidR="00774663" w:rsidRPr="00C07821">
      <w:fldChar w:fldCharType="begin"/>
    </w:r>
    <w:r w:rsidR="00774663" w:rsidRPr="00C07821">
      <w:instrText xml:space="preserve"> PAGE   \* MERGEFORMAT </w:instrText>
    </w:r>
    <w:r w:rsidR="00774663" w:rsidRPr="00C07821">
      <w:fldChar w:fldCharType="separate"/>
    </w:r>
    <w:r w:rsidR="00774663">
      <w:rPr>
        <w:noProof/>
      </w:rPr>
      <w:t>1</w:t>
    </w:r>
    <w:r w:rsidR="00774663" w:rsidRPr="00C078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B2EAD" w14:textId="77777777" w:rsidR="00ED3866" w:rsidRDefault="00ED3866" w:rsidP="00060342">
      <w:pPr>
        <w:spacing w:after="0" w:line="240" w:lineRule="auto"/>
      </w:pPr>
      <w:r>
        <w:separator/>
      </w:r>
    </w:p>
    <w:p w14:paraId="7D7A8D18" w14:textId="77777777" w:rsidR="00ED3866" w:rsidRDefault="00ED3866"/>
    <w:p w14:paraId="6183C149" w14:textId="77777777" w:rsidR="00ED3866" w:rsidRDefault="00ED3866"/>
  </w:footnote>
  <w:footnote w:type="continuationSeparator" w:id="0">
    <w:p w14:paraId="5256A750" w14:textId="77777777" w:rsidR="00ED3866" w:rsidRDefault="00ED3866" w:rsidP="00060342">
      <w:pPr>
        <w:spacing w:after="0" w:line="240" w:lineRule="auto"/>
      </w:pPr>
      <w:r>
        <w:continuationSeparator/>
      </w:r>
    </w:p>
    <w:p w14:paraId="615D9216" w14:textId="77777777" w:rsidR="00ED3866" w:rsidRDefault="00ED3866"/>
    <w:p w14:paraId="5DBA30A7" w14:textId="77777777" w:rsidR="00ED3866" w:rsidRDefault="00ED38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F00A" w14:textId="77777777" w:rsidR="0011559C" w:rsidRDefault="0011559C" w:rsidP="00BA2BEF">
    <w:pPr>
      <w:pStyle w:val="Header"/>
    </w:pPr>
    <w:r>
      <w:rPr>
        <w:noProof/>
      </w:rPr>
      <w:drawing>
        <wp:anchor distT="0" distB="0" distL="114300" distR="114300" simplePos="0" relativeHeight="251659264" behindDoc="1" locked="0" layoutInCell="1" allowOverlap="0" wp14:anchorId="3DFA10D7" wp14:editId="3D64CA45">
          <wp:simplePos x="0" y="0"/>
          <wp:positionH relativeFrom="page">
            <wp:posOffset>0</wp:posOffset>
          </wp:positionH>
          <wp:positionV relativeFrom="page">
            <wp:posOffset>0</wp:posOffset>
          </wp:positionV>
          <wp:extent cx="2285423" cy="10058400"/>
          <wp:effectExtent l="0" t="0" r="635" b="0"/>
          <wp:wrapNone/>
          <wp:docPr id="3" name="Picture 3" descr="EPS_eLH_Dnvr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_eLH_Dnvr_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423"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1B5E" w14:textId="7ECF7A22" w:rsidR="0011559C" w:rsidRPr="00195053" w:rsidRDefault="0011559C" w:rsidP="001950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2E72" w14:textId="5BC24E34" w:rsidR="0011559C" w:rsidRPr="00195053" w:rsidRDefault="0011559C" w:rsidP="001950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E3C7" w14:textId="6D22667A" w:rsidR="0011559C" w:rsidRPr="00195053" w:rsidRDefault="0011559C" w:rsidP="001950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11E9" w14:textId="7A77EA4B" w:rsidR="0051447C" w:rsidRPr="00B93D21" w:rsidRDefault="0049241C" w:rsidP="00B93D21">
    <w:pPr>
      <w:pStyle w:val="Header"/>
      <w:jc w:val="left"/>
      <w:rPr>
        <w:sz w:val="16"/>
        <w:szCs w:val="16"/>
      </w:rPr>
    </w:pPr>
    <w:r>
      <w:rPr>
        <w:sz w:val="16"/>
        <w:szCs w:val="16"/>
      </w:rPr>
      <w:t>Gold Hill Mesa</w:t>
    </w:r>
    <w:r w:rsidR="008C521E">
      <w:rPr>
        <w:sz w:val="16"/>
        <w:szCs w:val="16"/>
      </w:rPr>
      <w:t xml:space="preserve"> </w:t>
    </w:r>
    <w:r w:rsidR="00195053">
      <w:rPr>
        <w:sz w:val="16"/>
        <w:szCs w:val="16"/>
      </w:rPr>
      <w:t>Existing Conditions Survey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4B16" w14:textId="77777777" w:rsidR="00195053" w:rsidRPr="00B93D21" w:rsidRDefault="00195053" w:rsidP="00774663">
    <w:pPr>
      <w:pStyle w:val="Header"/>
      <w:ind w:right="-720"/>
      <w:rPr>
        <w:sz w:val="16"/>
        <w:szCs w:val="16"/>
      </w:rPr>
    </w:pPr>
    <w:r w:rsidRPr="00B93D21">
      <w:rPr>
        <w:sz w:val="16"/>
        <w:szCs w:val="16"/>
      </w:rPr>
      <w:tab/>
      <w:t>Economic &amp; Planning Systems</w:t>
    </w:r>
    <w:r>
      <w:rPr>
        <w:sz w:val="16"/>
        <w:szCs w:val="16"/>
      </w:rPr>
      <w:t>, Inc.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D539" w14:textId="77777777" w:rsidR="00774663" w:rsidRPr="00B13303" w:rsidRDefault="00774663" w:rsidP="00774663">
    <w:pPr>
      <w:pStyle w:val="Header"/>
      <w:ind w:right="-720"/>
      <w:rPr>
        <w:sz w:val="16"/>
        <w:szCs w:val="16"/>
      </w:rPr>
    </w:pPr>
    <w:r>
      <w:tab/>
    </w:r>
    <w:r w:rsidRPr="00B93D21">
      <w:rPr>
        <w:sz w:val="16"/>
        <w:szCs w:val="16"/>
      </w:rPr>
      <w:t>Economic &amp; Planning Systems</w:t>
    </w:r>
    <w:r>
      <w:rPr>
        <w:sz w:val="16"/>
        <w:szCs w:val="16"/>
      </w:rPr>
      <w:t>, Inc.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A26C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A0B3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F0894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F6A9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CA04C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8093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8AD42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36E9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38F0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3438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1E3A55"/>
    <w:multiLevelType w:val="hybridMultilevel"/>
    <w:tmpl w:val="D8B882D2"/>
    <w:lvl w:ilvl="0" w:tplc="381E57F6">
      <w:start w:val="1"/>
      <w:numFmt w:val="bullet"/>
      <w:pStyle w:val="BulletTight"/>
      <w:lvlText w:val=""/>
      <w:lvlJc w:val="left"/>
      <w:pPr>
        <w:ind w:left="1800" w:hanging="360"/>
      </w:pPr>
      <w:rPr>
        <w:rFonts w:ascii="Symbol" w:hAnsi="Symbol" w:hint="default"/>
        <w:b/>
        <w:i w:val="0"/>
        <w:color w:val="auto"/>
        <w:sz w:val="19"/>
        <w:szCs w:val="20"/>
        <w:vertAlign w:val="baseline"/>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1" w15:restartNumberingAfterBreak="0">
    <w:nsid w:val="25EB6CAA"/>
    <w:multiLevelType w:val="hybridMultilevel"/>
    <w:tmpl w:val="09F43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550F47"/>
    <w:multiLevelType w:val="hybridMultilevel"/>
    <w:tmpl w:val="EBB65794"/>
    <w:lvl w:ilvl="0" w:tplc="27623B88">
      <w:start w:val="1"/>
      <w:numFmt w:val="bullet"/>
      <w:pStyle w:val="BulletLevel2"/>
      <w:lvlText w:val="‒"/>
      <w:lvlJc w:val="left"/>
      <w:pPr>
        <w:ind w:left="2160" w:hanging="360"/>
      </w:pPr>
      <w:rPr>
        <w:rFonts w:ascii="Verdana" w:hAnsi="Verdana" w:hint="default"/>
        <w:b/>
        <w:color w:val="auto"/>
        <w:sz w:val="20"/>
        <w:szCs w:val="2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44A3630D"/>
    <w:multiLevelType w:val="hybridMultilevel"/>
    <w:tmpl w:val="212E35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6F2508"/>
    <w:multiLevelType w:val="hybridMultilevel"/>
    <w:tmpl w:val="B35A1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111D14"/>
    <w:multiLevelType w:val="hybridMultilevel"/>
    <w:tmpl w:val="CD32A262"/>
    <w:lvl w:ilvl="0" w:tplc="16EC9BCE">
      <w:start w:val="1"/>
      <w:numFmt w:val="bullet"/>
      <w:pStyle w:val="BulletLoose"/>
      <w:lvlText w:val=""/>
      <w:lvlJc w:val="left"/>
      <w:pPr>
        <w:ind w:left="1800" w:hanging="360"/>
      </w:pPr>
      <w:rPr>
        <w:rFonts w:ascii="Symbol" w:hAnsi="Symbol" w:hint="default"/>
        <w:b/>
        <w:i w:val="0"/>
        <w:color w:val="auto"/>
        <w:sz w:val="19"/>
        <w:szCs w:val="2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3C3BF3"/>
    <w:multiLevelType w:val="hybridMultilevel"/>
    <w:tmpl w:val="68063DE4"/>
    <w:lvl w:ilvl="0" w:tplc="CF70A576">
      <w:start w:val="1"/>
      <w:numFmt w:val="decimal"/>
      <w:pStyle w:val="BulletBoldItalic"/>
      <w:lvlText w:val="%1."/>
      <w:lvlJc w:val="left"/>
      <w:pPr>
        <w:tabs>
          <w:tab w:val="num" w:pos="450"/>
        </w:tabs>
        <w:ind w:left="450" w:hanging="360"/>
      </w:pPr>
      <w:rPr>
        <w:rFonts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7" w15:restartNumberingAfterBreak="0">
    <w:nsid w:val="6F7A5C1E"/>
    <w:multiLevelType w:val="hybridMultilevel"/>
    <w:tmpl w:val="4E1AB8F2"/>
    <w:lvl w:ilvl="0" w:tplc="9DBCBB0C">
      <w:start w:val="1"/>
      <w:numFmt w:val="bullet"/>
      <w:pStyle w:val="BulletLevel3"/>
      <w:lvlText w:val="»"/>
      <w:lvlJc w:val="left"/>
      <w:pPr>
        <w:ind w:left="2520" w:hanging="360"/>
      </w:pPr>
      <w:rPr>
        <w:rFonts w:ascii="Verdana" w:hAnsi="Verdana" w:hint="default"/>
        <w:color w:val="auto"/>
        <w:sz w:val="20"/>
        <w:szCs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75756488"/>
    <w:multiLevelType w:val="hybridMultilevel"/>
    <w:tmpl w:val="BE8806EE"/>
    <w:lvl w:ilvl="0" w:tplc="00B448BC">
      <w:start w:val="1"/>
      <w:numFmt w:val="decimal"/>
      <w:pStyle w:val="ChapterHeading"/>
      <w:lvlText w:val="%1."/>
      <w:lvlJc w:val="left"/>
      <w:rPr>
        <w:rFonts w:ascii="Verdana" w:hAnsi="Verdana" w:hint="default"/>
        <w:b w:val="0"/>
        <w:bCs w:val="0"/>
        <w:i w:val="0"/>
        <w:iCs w:val="0"/>
        <w:caps w:val="0"/>
        <w:smallCaps w:val="0"/>
        <w:strike w:val="0"/>
        <w:dstrike w:val="0"/>
        <w:noProof w:val="0"/>
        <w:vanish w:val="0"/>
        <w:color w:val="203A70"/>
        <w:spacing w:val="0"/>
        <w:kern w:val="0"/>
        <w:position w:val="0"/>
        <w:sz w:val="4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910D7B"/>
    <w:multiLevelType w:val="hybridMultilevel"/>
    <w:tmpl w:val="CC428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0"/>
  </w:num>
  <w:num w:numId="13">
    <w:abstractNumId w:val="15"/>
  </w:num>
  <w:num w:numId="14">
    <w:abstractNumId w:val="12"/>
  </w:num>
  <w:num w:numId="15">
    <w:abstractNumId w:val="17"/>
  </w:num>
  <w:num w:numId="16">
    <w:abstractNumId w:val="16"/>
  </w:num>
  <w:num w:numId="17">
    <w:abstractNumId w:val="13"/>
  </w:num>
  <w:num w:numId="18">
    <w:abstractNumId w:val="19"/>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48D"/>
    <w:rsid w:val="00006CC7"/>
    <w:rsid w:val="00024A73"/>
    <w:rsid w:val="00026346"/>
    <w:rsid w:val="00032232"/>
    <w:rsid w:val="00032B86"/>
    <w:rsid w:val="00034144"/>
    <w:rsid w:val="00060342"/>
    <w:rsid w:val="00070889"/>
    <w:rsid w:val="00072A67"/>
    <w:rsid w:val="00073530"/>
    <w:rsid w:val="0008009B"/>
    <w:rsid w:val="00095DF1"/>
    <w:rsid w:val="000961C9"/>
    <w:rsid w:val="000A688E"/>
    <w:rsid w:val="000C4FD0"/>
    <w:rsid w:val="000C558E"/>
    <w:rsid w:val="000F5E8A"/>
    <w:rsid w:val="000F5FF3"/>
    <w:rsid w:val="000F742E"/>
    <w:rsid w:val="00106F98"/>
    <w:rsid w:val="001119E5"/>
    <w:rsid w:val="00112C55"/>
    <w:rsid w:val="00113A19"/>
    <w:rsid w:val="0011559C"/>
    <w:rsid w:val="00127207"/>
    <w:rsid w:val="00144285"/>
    <w:rsid w:val="0014484B"/>
    <w:rsid w:val="00147E6E"/>
    <w:rsid w:val="00151D3E"/>
    <w:rsid w:val="001607AE"/>
    <w:rsid w:val="00162C54"/>
    <w:rsid w:val="001755C7"/>
    <w:rsid w:val="00175620"/>
    <w:rsid w:val="00177BE6"/>
    <w:rsid w:val="00191593"/>
    <w:rsid w:val="00195053"/>
    <w:rsid w:val="00197DD5"/>
    <w:rsid w:val="001B2DE9"/>
    <w:rsid w:val="001B52A4"/>
    <w:rsid w:val="001D1210"/>
    <w:rsid w:val="001D5ACC"/>
    <w:rsid w:val="001E4A65"/>
    <w:rsid w:val="001E532A"/>
    <w:rsid w:val="00200B6B"/>
    <w:rsid w:val="0022223E"/>
    <w:rsid w:val="002236A6"/>
    <w:rsid w:val="002620B3"/>
    <w:rsid w:val="00263B90"/>
    <w:rsid w:val="0029546D"/>
    <w:rsid w:val="002A4DBD"/>
    <w:rsid w:val="002B0593"/>
    <w:rsid w:val="002E163D"/>
    <w:rsid w:val="002F16F3"/>
    <w:rsid w:val="002F7BEE"/>
    <w:rsid w:val="0030675A"/>
    <w:rsid w:val="00307C75"/>
    <w:rsid w:val="00314139"/>
    <w:rsid w:val="00314DF7"/>
    <w:rsid w:val="003222C6"/>
    <w:rsid w:val="00323603"/>
    <w:rsid w:val="003268C8"/>
    <w:rsid w:val="00337961"/>
    <w:rsid w:val="00337B69"/>
    <w:rsid w:val="00345238"/>
    <w:rsid w:val="00345ED3"/>
    <w:rsid w:val="00352C1F"/>
    <w:rsid w:val="00373B52"/>
    <w:rsid w:val="00375893"/>
    <w:rsid w:val="00384262"/>
    <w:rsid w:val="00384475"/>
    <w:rsid w:val="003856FA"/>
    <w:rsid w:val="00385FBD"/>
    <w:rsid w:val="003A2129"/>
    <w:rsid w:val="003B0173"/>
    <w:rsid w:val="003B3913"/>
    <w:rsid w:val="003B52A8"/>
    <w:rsid w:val="003C0E7B"/>
    <w:rsid w:val="003C197B"/>
    <w:rsid w:val="003D1313"/>
    <w:rsid w:val="003E5DA1"/>
    <w:rsid w:val="00400748"/>
    <w:rsid w:val="00401878"/>
    <w:rsid w:val="004102FB"/>
    <w:rsid w:val="00415C81"/>
    <w:rsid w:val="00436B20"/>
    <w:rsid w:val="004450BA"/>
    <w:rsid w:val="00447432"/>
    <w:rsid w:val="00451241"/>
    <w:rsid w:val="004806A7"/>
    <w:rsid w:val="00484348"/>
    <w:rsid w:val="0049241C"/>
    <w:rsid w:val="004A5FD6"/>
    <w:rsid w:val="004B7910"/>
    <w:rsid w:val="004E5C0E"/>
    <w:rsid w:val="00506447"/>
    <w:rsid w:val="005129A9"/>
    <w:rsid w:val="0051447C"/>
    <w:rsid w:val="00525AD4"/>
    <w:rsid w:val="005349F0"/>
    <w:rsid w:val="00542E14"/>
    <w:rsid w:val="00545EA9"/>
    <w:rsid w:val="00561071"/>
    <w:rsid w:val="00562D3F"/>
    <w:rsid w:val="0058105D"/>
    <w:rsid w:val="00581DC8"/>
    <w:rsid w:val="00582421"/>
    <w:rsid w:val="00583BEF"/>
    <w:rsid w:val="005A0BE0"/>
    <w:rsid w:val="005A7DA8"/>
    <w:rsid w:val="005C53B0"/>
    <w:rsid w:val="005D3BF9"/>
    <w:rsid w:val="005F2910"/>
    <w:rsid w:val="005F2A6C"/>
    <w:rsid w:val="005F575A"/>
    <w:rsid w:val="0060391D"/>
    <w:rsid w:val="006077A1"/>
    <w:rsid w:val="00640BDB"/>
    <w:rsid w:val="006464EA"/>
    <w:rsid w:val="00647181"/>
    <w:rsid w:val="006751FA"/>
    <w:rsid w:val="006779F5"/>
    <w:rsid w:val="00695AED"/>
    <w:rsid w:val="006A13C2"/>
    <w:rsid w:val="006A2E3C"/>
    <w:rsid w:val="006A51F7"/>
    <w:rsid w:val="006B130C"/>
    <w:rsid w:val="006E13C2"/>
    <w:rsid w:val="006F6F4C"/>
    <w:rsid w:val="00700BFB"/>
    <w:rsid w:val="00707998"/>
    <w:rsid w:val="007111A4"/>
    <w:rsid w:val="00714727"/>
    <w:rsid w:val="00717325"/>
    <w:rsid w:val="00737E4B"/>
    <w:rsid w:val="007547EF"/>
    <w:rsid w:val="00762163"/>
    <w:rsid w:val="0076637F"/>
    <w:rsid w:val="00774663"/>
    <w:rsid w:val="00790B60"/>
    <w:rsid w:val="007A1974"/>
    <w:rsid w:val="007A5CEF"/>
    <w:rsid w:val="007B22A4"/>
    <w:rsid w:val="007C0AD5"/>
    <w:rsid w:val="007D69D5"/>
    <w:rsid w:val="007E01F9"/>
    <w:rsid w:val="007E774C"/>
    <w:rsid w:val="007F48A4"/>
    <w:rsid w:val="00800647"/>
    <w:rsid w:val="008119CC"/>
    <w:rsid w:val="0081476F"/>
    <w:rsid w:val="008345A8"/>
    <w:rsid w:val="0086656D"/>
    <w:rsid w:val="00880464"/>
    <w:rsid w:val="00885D9B"/>
    <w:rsid w:val="008874AA"/>
    <w:rsid w:val="008A7619"/>
    <w:rsid w:val="008B1DEC"/>
    <w:rsid w:val="008C521E"/>
    <w:rsid w:val="008D70DB"/>
    <w:rsid w:val="008E69DC"/>
    <w:rsid w:val="00906563"/>
    <w:rsid w:val="0091104B"/>
    <w:rsid w:val="0092310E"/>
    <w:rsid w:val="00930F01"/>
    <w:rsid w:val="0094095C"/>
    <w:rsid w:val="00944174"/>
    <w:rsid w:val="00950F29"/>
    <w:rsid w:val="00971AC7"/>
    <w:rsid w:val="00973355"/>
    <w:rsid w:val="00994390"/>
    <w:rsid w:val="009A08AC"/>
    <w:rsid w:val="009A3F3F"/>
    <w:rsid w:val="009C2090"/>
    <w:rsid w:val="009C6364"/>
    <w:rsid w:val="009D2D91"/>
    <w:rsid w:val="009E6161"/>
    <w:rsid w:val="009F5710"/>
    <w:rsid w:val="00A07DEF"/>
    <w:rsid w:val="00A1222C"/>
    <w:rsid w:val="00A1439B"/>
    <w:rsid w:val="00A336CF"/>
    <w:rsid w:val="00A37623"/>
    <w:rsid w:val="00A524A7"/>
    <w:rsid w:val="00A653D4"/>
    <w:rsid w:val="00A76D6A"/>
    <w:rsid w:val="00A77B17"/>
    <w:rsid w:val="00A82E6B"/>
    <w:rsid w:val="00A90942"/>
    <w:rsid w:val="00A97039"/>
    <w:rsid w:val="00AD6314"/>
    <w:rsid w:val="00AF12D3"/>
    <w:rsid w:val="00B1121F"/>
    <w:rsid w:val="00B113F4"/>
    <w:rsid w:val="00B13303"/>
    <w:rsid w:val="00B201D8"/>
    <w:rsid w:val="00B41C19"/>
    <w:rsid w:val="00B47304"/>
    <w:rsid w:val="00B82803"/>
    <w:rsid w:val="00B92896"/>
    <w:rsid w:val="00B93D21"/>
    <w:rsid w:val="00BA2BEF"/>
    <w:rsid w:val="00BA70A5"/>
    <w:rsid w:val="00BC76A0"/>
    <w:rsid w:val="00BD4712"/>
    <w:rsid w:val="00BF18F1"/>
    <w:rsid w:val="00BF5397"/>
    <w:rsid w:val="00C1232D"/>
    <w:rsid w:val="00C37F0F"/>
    <w:rsid w:val="00C6420C"/>
    <w:rsid w:val="00C66D28"/>
    <w:rsid w:val="00C74E3E"/>
    <w:rsid w:val="00C778B5"/>
    <w:rsid w:val="00C8004D"/>
    <w:rsid w:val="00C818DA"/>
    <w:rsid w:val="00C8311D"/>
    <w:rsid w:val="00CB28A8"/>
    <w:rsid w:val="00CC41CC"/>
    <w:rsid w:val="00CD4B2E"/>
    <w:rsid w:val="00D10D1C"/>
    <w:rsid w:val="00D12D0D"/>
    <w:rsid w:val="00D46148"/>
    <w:rsid w:val="00D70D50"/>
    <w:rsid w:val="00D80204"/>
    <w:rsid w:val="00D83514"/>
    <w:rsid w:val="00DB1BFC"/>
    <w:rsid w:val="00DB1E45"/>
    <w:rsid w:val="00DB748D"/>
    <w:rsid w:val="00DD17A3"/>
    <w:rsid w:val="00DE159C"/>
    <w:rsid w:val="00DE2D14"/>
    <w:rsid w:val="00E150CF"/>
    <w:rsid w:val="00E22609"/>
    <w:rsid w:val="00E26883"/>
    <w:rsid w:val="00E30823"/>
    <w:rsid w:val="00E31D85"/>
    <w:rsid w:val="00E33022"/>
    <w:rsid w:val="00E46C69"/>
    <w:rsid w:val="00E66571"/>
    <w:rsid w:val="00E763FC"/>
    <w:rsid w:val="00E84882"/>
    <w:rsid w:val="00EB3B73"/>
    <w:rsid w:val="00EB4CCD"/>
    <w:rsid w:val="00ED120E"/>
    <w:rsid w:val="00ED3866"/>
    <w:rsid w:val="00ED627C"/>
    <w:rsid w:val="00EE1782"/>
    <w:rsid w:val="00EE5E3D"/>
    <w:rsid w:val="00EF15AE"/>
    <w:rsid w:val="00F2346D"/>
    <w:rsid w:val="00F2469D"/>
    <w:rsid w:val="00F41E4D"/>
    <w:rsid w:val="00F50A80"/>
    <w:rsid w:val="00F56EE2"/>
    <w:rsid w:val="00F57231"/>
    <w:rsid w:val="00F62534"/>
    <w:rsid w:val="00F63C26"/>
    <w:rsid w:val="00F67FA9"/>
    <w:rsid w:val="00F7744D"/>
    <w:rsid w:val="00F8400C"/>
    <w:rsid w:val="00FA2213"/>
    <w:rsid w:val="00FA2C07"/>
    <w:rsid w:val="00FB0A0D"/>
    <w:rsid w:val="00FC00C7"/>
    <w:rsid w:val="00FC1E5E"/>
    <w:rsid w:val="00FC379B"/>
    <w:rsid w:val="00FD0AC0"/>
    <w:rsid w:val="00FD31E2"/>
    <w:rsid w:val="00FE4A7F"/>
    <w:rsid w:val="00FF3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CE86F"/>
  <w15:docId w15:val="{6EBB03E6-A211-4166-8948-C680A106B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9DC"/>
    <w:pPr>
      <w:spacing w:after="180" w:line="288" w:lineRule="auto"/>
    </w:pPr>
    <w:rPr>
      <w:rFonts w:ascii="Verdana" w:hAnsi="Verdana"/>
      <w:sz w:val="19"/>
    </w:rPr>
  </w:style>
  <w:style w:type="paragraph" w:styleId="Heading1">
    <w:name w:val="heading 1"/>
    <w:basedOn w:val="Normal"/>
    <w:next w:val="Normal"/>
    <w:link w:val="Heading1Char"/>
    <w:uiPriority w:val="9"/>
    <w:qFormat/>
    <w:rsid w:val="001D1210"/>
    <w:pPr>
      <w:keepNext/>
      <w:keepLines/>
      <w:spacing w:before="360"/>
      <w:outlineLvl w:val="0"/>
    </w:pPr>
    <w:rPr>
      <w:rFonts w:asciiTheme="majorHAnsi" w:eastAsiaTheme="majorEastAsia" w:hAnsiTheme="majorHAnsi" w:cstheme="majorBidi"/>
      <w:b/>
      <w:bCs/>
      <w:color w:val="203A70"/>
      <w:spacing w:val="40"/>
      <w:sz w:val="28"/>
      <w:szCs w:val="28"/>
    </w:rPr>
  </w:style>
  <w:style w:type="paragraph" w:styleId="Heading2">
    <w:name w:val="heading 2"/>
    <w:basedOn w:val="Normal"/>
    <w:next w:val="Normal"/>
    <w:link w:val="Heading2Char"/>
    <w:uiPriority w:val="9"/>
    <w:unhideWhenUsed/>
    <w:qFormat/>
    <w:rsid w:val="001D1210"/>
    <w:pPr>
      <w:keepNext/>
      <w:keepLines/>
      <w:spacing w:before="360" w:after="120"/>
      <w:outlineLvl w:val="1"/>
    </w:pPr>
    <w:rPr>
      <w:rFonts w:asciiTheme="majorHAnsi" w:eastAsiaTheme="majorEastAsia" w:hAnsiTheme="majorHAnsi" w:cstheme="majorBidi"/>
      <w:b/>
      <w:bCs/>
      <w:color w:val="203A70"/>
      <w:sz w:val="20"/>
      <w:szCs w:val="26"/>
    </w:rPr>
  </w:style>
  <w:style w:type="paragraph" w:styleId="Heading3">
    <w:name w:val="heading 3"/>
    <w:basedOn w:val="Normal"/>
    <w:next w:val="Normal"/>
    <w:link w:val="Heading3Char"/>
    <w:uiPriority w:val="9"/>
    <w:unhideWhenUsed/>
    <w:qFormat/>
    <w:rsid w:val="00707998"/>
    <w:pPr>
      <w:keepNext/>
      <w:keepLines/>
      <w:spacing w:before="240" w:after="60"/>
      <w:outlineLvl w:val="2"/>
    </w:pPr>
    <w:rPr>
      <w:rFonts w:asciiTheme="majorHAnsi" w:eastAsiaTheme="majorEastAsia" w:hAnsiTheme="majorHAnsi" w:cstheme="majorBidi"/>
      <w:b/>
      <w:bCs/>
      <w:i/>
      <w:color w:val="203A70"/>
      <w:sz w:val="18"/>
    </w:rPr>
  </w:style>
  <w:style w:type="paragraph" w:styleId="Heading4">
    <w:name w:val="heading 4"/>
    <w:basedOn w:val="Normal"/>
    <w:next w:val="Normal"/>
    <w:link w:val="Heading4Char"/>
    <w:uiPriority w:val="9"/>
    <w:unhideWhenUsed/>
    <w:qFormat/>
    <w:rsid w:val="006F6F4C"/>
    <w:pPr>
      <w:keepNext/>
      <w:keepLines/>
      <w:spacing w:before="180" w:after="120"/>
      <w:outlineLvl w:val="3"/>
    </w:pPr>
    <w:rPr>
      <w:rFonts w:asciiTheme="majorHAnsi" w:eastAsiaTheme="majorEastAsia" w:hAnsiTheme="majorHAnsi" w:cstheme="majorBidi"/>
      <w:bCs/>
      <w:i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E3D"/>
    <w:pPr>
      <w:tabs>
        <w:tab w:val="right" w:pos="8640"/>
      </w:tabs>
      <w:spacing w:after="0" w:line="240" w:lineRule="auto"/>
      <w:jc w:val="right"/>
    </w:pPr>
  </w:style>
  <w:style w:type="character" w:customStyle="1" w:styleId="HeaderChar">
    <w:name w:val="Header Char"/>
    <w:basedOn w:val="DefaultParagraphFont"/>
    <w:link w:val="Header"/>
    <w:uiPriority w:val="99"/>
    <w:rsid w:val="00EE5E3D"/>
    <w:rPr>
      <w:rFonts w:ascii="Verdana" w:hAnsi="Verdana"/>
      <w:sz w:val="19"/>
    </w:rPr>
  </w:style>
  <w:style w:type="paragraph" w:styleId="Footer">
    <w:name w:val="footer"/>
    <w:basedOn w:val="Normal"/>
    <w:link w:val="FooterChar"/>
    <w:unhideWhenUsed/>
    <w:rsid w:val="00EE5E3D"/>
    <w:pPr>
      <w:tabs>
        <w:tab w:val="right" w:pos="8640"/>
      </w:tabs>
      <w:spacing w:after="0" w:line="240" w:lineRule="auto"/>
    </w:pPr>
    <w:rPr>
      <w:sz w:val="16"/>
    </w:rPr>
  </w:style>
  <w:style w:type="character" w:customStyle="1" w:styleId="FooterChar">
    <w:name w:val="Footer Char"/>
    <w:basedOn w:val="DefaultParagraphFont"/>
    <w:link w:val="Footer"/>
    <w:rsid w:val="00EE5E3D"/>
    <w:rPr>
      <w:rFonts w:ascii="Verdana" w:hAnsi="Verdana"/>
      <w:sz w:val="16"/>
    </w:rPr>
  </w:style>
  <w:style w:type="paragraph" w:customStyle="1" w:styleId="ReportTitle">
    <w:name w:val="Report Title"/>
    <w:basedOn w:val="Normal"/>
    <w:qFormat/>
    <w:rsid w:val="00700BFB"/>
    <w:pPr>
      <w:spacing w:before="1320" w:after="0"/>
    </w:pPr>
    <w:rPr>
      <w:sz w:val="36"/>
      <w:szCs w:val="28"/>
    </w:rPr>
  </w:style>
  <w:style w:type="character" w:customStyle="1" w:styleId="Heading1Char">
    <w:name w:val="Heading 1 Char"/>
    <w:basedOn w:val="DefaultParagraphFont"/>
    <w:link w:val="Heading1"/>
    <w:uiPriority w:val="9"/>
    <w:rsid w:val="001D1210"/>
    <w:rPr>
      <w:rFonts w:asciiTheme="majorHAnsi" w:eastAsiaTheme="majorEastAsia" w:hAnsiTheme="majorHAnsi" w:cstheme="majorBidi"/>
      <w:b/>
      <w:bCs/>
      <w:color w:val="203A70"/>
      <w:spacing w:val="40"/>
      <w:sz w:val="28"/>
      <w:szCs w:val="28"/>
    </w:rPr>
  </w:style>
  <w:style w:type="paragraph" w:styleId="TOCHeading">
    <w:name w:val="TOC Heading"/>
    <w:basedOn w:val="Normal"/>
    <w:next w:val="Normal"/>
    <w:uiPriority w:val="39"/>
    <w:unhideWhenUsed/>
    <w:qFormat/>
    <w:rsid w:val="00034144"/>
    <w:pPr>
      <w:pageBreakBefore/>
      <w:spacing w:after="480"/>
    </w:pPr>
    <w:rPr>
      <w:color w:val="203A70"/>
      <w:sz w:val="36"/>
      <w:szCs w:val="36"/>
    </w:rPr>
  </w:style>
  <w:style w:type="paragraph" w:styleId="ListParagraph">
    <w:name w:val="List Paragraph"/>
    <w:basedOn w:val="Normal"/>
    <w:uiPriority w:val="34"/>
    <w:qFormat/>
    <w:rsid w:val="00034144"/>
    <w:pPr>
      <w:ind w:left="720"/>
      <w:contextualSpacing/>
    </w:pPr>
  </w:style>
  <w:style w:type="paragraph" w:customStyle="1" w:styleId="ChapterHeading">
    <w:name w:val="Chapter Heading"/>
    <w:basedOn w:val="ListParagraph"/>
    <w:next w:val="Normal"/>
    <w:qFormat/>
    <w:rsid w:val="003856FA"/>
    <w:pPr>
      <w:numPr>
        <w:numId w:val="11"/>
      </w:numPr>
      <w:spacing w:after="600"/>
      <w:ind w:right="-720"/>
    </w:pPr>
    <w:rPr>
      <w:color w:val="203A70"/>
      <w:sz w:val="40"/>
      <w:szCs w:val="40"/>
    </w:rPr>
  </w:style>
  <w:style w:type="character" w:customStyle="1" w:styleId="Heading2Char">
    <w:name w:val="Heading 2 Char"/>
    <w:basedOn w:val="DefaultParagraphFont"/>
    <w:link w:val="Heading2"/>
    <w:uiPriority w:val="9"/>
    <w:rsid w:val="001D1210"/>
    <w:rPr>
      <w:rFonts w:asciiTheme="majorHAnsi" w:eastAsiaTheme="majorEastAsia" w:hAnsiTheme="majorHAnsi" w:cstheme="majorBidi"/>
      <w:b/>
      <w:bCs/>
      <w:color w:val="203A70"/>
      <w:sz w:val="20"/>
      <w:szCs w:val="26"/>
    </w:rPr>
  </w:style>
  <w:style w:type="paragraph" w:customStyle="1" w:styleId="Heading2A">
    <w:name w:val="Heading 2A"/>
    <w:basedOn w:val="Heading2"/>
    <w:next w:val="Normal"/>
    <w:qFormat/>
    <w:rsid w:val="00545EA9"/>
    <w:pPr>
      <w:spacing w:before="0"/>
    </w:pPr>
  </w:style>
  <w:style w:type="character" w:customStyle="1" w:styleId="Heading3Char">
    <w:name w:val="Heading 3 Char"/>
    <w:basedOn w:val="DefaultParagraphFont"/>
    <w:link w:val="Heading3"/>
    <w:uiPriority w:val="9"/>
    <w:rsid w:val="00707998"/>
    <w:rPr>
      <w:rFonts w:asciiTheme="majorHAnsi" w:eastAsiaTheme="majorEastAsia" w:hAnsiTheme="majorHAnsi" w:cstheme="majorBidi"/>
      <w:b/>
      <w:bCs/>
      <w:i/>
      <w:color w:val="203A70"/>
      <w:sz w:val="18"/>
    </w:rPr>
  </w:style>
  <w:style w:type="paragraph" w:customStyle="1" w:styleId="Heading3A">
    <w:name w:val="Heading 3A"/>
    <w:basedOn w:val="Heading3"/>
    <w:next w:val="Normal"/>
    <w:qFormat/>
    <w:rsid w:val="00707998"/>
    <w:pPr>
      <w:spacing w:before="120"/>
    </w:pPr>
  </w:style>
  <w:style w:type="character" w:customStyle="1" w:styleId="Heading4Char">
    <w:name w:val="Heading 4 Char"/>
    <w:basedOn w:val="DefaultParagraphFont"/>
    <w:link w:val="Heading4"/>
    <w:uiPriority w:val="9"/>
    <w:rsid w:val="006F6F4C"/>
    <w:rPr>
      <w:rFonts w:asciiTheme="majorHAnsi" w:eastAsiaTheme="majorEastAsia" w:hAnsiTheme="majorHAnsi" w:cstheme="majorBidi"/>
      <w:bCs/>
      <w:iCs/>
      <w:sz w:val="18"/>
      <w:szCs w:val="18"/>
      <w:u w:val="single"/>
    </w:rPr>
  </w:style>
  <w:style w:type="paragraph" w:customStyle="1" w:styleId="BulletLoose">
    <w:name w:val="Bullet Loose"/>
    <w:basedOn w:val="Normal"/>
    <w:rsid w:val="00FB0A0D"/>
    <w:pPr>
      <w:numPr>
        <w:numId w:val="13"/>
      </w:numPr>
      <w:spacing w:after="120"/>
      <w:ind w:left="360"/>
    </w:pPr>
    <w:rPr>
      <w:rFonts w:eastAsia="Times New Roman" w:cs="Times New Roman"/>
    </w:rPr>
  </w:style>
  <w:style w:type="paragraph" w:customStyle="1" w:styleId="BulletTight">
    <w:name w:val="Bullet Tight"/>
    <w:basedOn w:val="BulletLoose"/>
    <w:rsid w:val="00FB0A0D"/>
    <w:pPr>
      <w:numPr>
        <w:numId w:val="12"/>
      </w:numPr>
      <w:spacing w:after="0"/>
      <w:ind w:left="360"/>
    </w:pPr>
  </w:style>
  <w:style w:type="paragraph" w:customStyle="1" w:styleId="Normalafter">
    <w:name w:val="Normal after"/>
    <w:basedOn w:val="Normal"/>
    <w:rsid w:val="00175620"/>
    <w:pPr>
      <w:spacing w:before="300"/>
    </w:pPr>
    <w:rPr>
      <w:rFonts w:eastAsia="Times New Roman" w:cs="Times New Roman"/>
      <w:szCs w:val="20"/>
    </w:rPr>
  </w:style>
  <w:style w:type="paragraph" w:customStyle="1" w:styleId="BulletLevel2">
    <w:name w:val="Bullet Level 2"/>
    <w:basedOn w:val="BulletLoose"/>
    <w:qFormat/>
    <w:rsid w:val="00FB0A0D"/>
    <w:pPr>
      <w:numPr>
        <w:numId w:val="14"/>
      </w:numPr>
      <w:spacing w:after="60"/>
      <w:ind w:left="720"/>
    </w:pPr>
  </w:style>
  <w:style w:type="paragraph" w:customStyle="1" w:styleId="BulletLevel3">
    <w:name w:val="Bullet Level 3"/>
    <w:basedOn w:val="BulletLevel2"/>
    <w:qFormat/>
    <w:rsid w:val="00FB0A0D"/>
    <w:pPr>
      <w:numPr>
        <w:numId w:val="15"/>
      </w:numPr>
      <w:spacing w:after="0"/>
      <w:ind w:left="1080"/>
    </w:pPr>
  </w:style>
  <w:style w:type="paragraph" w:styleId="ListBullet">
    <w:name w:val="List Bullet"/>
    <w:basedOn w:val="Normal"/>
    <w:uiPriority w:val="99"/>
    <w:semiHidden/>
    <w:unhideWhenUsed/>
    <w:rsid w:val="00FB0A0D"/>
    <w:pPr>
      <w:tabs>
        <w:tab w:val="num" w:pos="360"/>
      </w:tabs>
      <w:ind w:left="360" w:hanging="360"/>
      <w:contextualSpacing/>
    </w:pPr>
    <w:rPr>
      <w:rFonts w:eastAsiaTheme="minorHAnsi"/>
    </w:rPr>
  </w:style>
  <w:style w:type="paragraph" w:styleId="ListBullet2">
    <w:name w:val="List Bullet 2"/>
    <w:basedOn w:val="Normal"/>
    <w:uiPriority w:val="99"/>
    <w:semiHidden/>
    <w:unhideWhenUsed/>
    <w:rsid w:val="00FB0A0D"/>
    <w:pPr>
      <w:tabs>
        <w:tab w:val="num" w:pos="720"/>
      </w:tabs>
      <w:ind w:left="720" w:hanging="360"/>
      <w:contextualSpacing/>
    </w:pPr>
    <w:rPr>
      <w:rFonts w:eastAsiaTheme="minorHAnsi"/>
    </w:rPr>
  </w:style>
  <w:style w:type="paragraph" w:customStyle="1" w:styleId="BulletBoldItalic">
    <w:name w:val="Bullet Bold Italic"/>
    <w:rsid w:val="00FB0A0D"/>
    <w:pPr>
      <w:numPr>
        <w:numId w:val="16"/>
      </w:numPr>
      <w:tabs>
        <w:tab w:val="clear" w:pos="450"/>
        <w:tab w:val="left" w:pos="360"/>
      </w:tabs>
      <w:spacing w:before="60" w:after="80" w:line="264" w:lineRule="auto"/>
      <w:ind w:left="360"/>
    </w:pPr>
    <w:rPr>
      <w:rFonts w:ascii="Verdana" w:eastAsia="Times New Roman" w:hAnsi="Verdana" w:cs="Times New Roman"/>
      <w:b/>
      <w:i/>
      <w:sz w:val="19"/>
    </w:rPr>
  </w:style>
  <w:style w:type="paragraph" w:customStyle="1" w:styleId="TextafterBullet">
    <w:name w:val="Text after Bullet"/>
    <w:basedOn w:val="Normal"/>
    <w:rsid w:val="00FB0A0D"/>
    <w:pPr>
      <w:ind w:left="360"/>
    </w:pPr>
    <w:rPr>
      <w:rFonts w:eastAsia="Times New Roman" w:cs="Times New Roman"/>
    </w:rPr>
  </w:style>
  <w:style w:type="paragraph" w:styleId="Caption">
    <w:name w:val="caption"/>
    <w:basedOn w:val="Normal"/>
    <w:next w:val="CaptionNext"/>
    <w:uiPriority w:val="35"/>
    <w:unhideWhenUsed/>
    <w:qFormat/>
    <w:rsid w:val="00A653D4"/>
    <w:pPr>
      <w:keepNext/>
      <w:tabs>
        <w:tab w:val="left" w:pos="1080"/>
      </w:tabs>
      <w:spacing w:line="240" w:lineRule="auto"/>
    </w:pPr>
    <w:rPr>
      <w:rFonts w:eastAsiaTheme="minorHAnsi"/>
      <w:b/>
      <w:bCs/>
      <w:sz w:val="16"/>
      <w:szCs w:val="18"/>
    </w:rPr>
  </w:style>
  <w:style w:type="paragraph" w:customStyle="1" w:styleId="CaptionNext">
    <w:name w:val="Caption Next"/>
    <w:basedOn w:val="Normal"/>
    <w:next w:val="Normal"/>
    <w:qFormat/>
    <w:rsid w:val="003268C8"/>
    <w:pPr>
      <w:spacing w:after="360"/>
    </w:pPr>
    <w:rPr>
      <w:noProof/>
    </w:rPr>
  </w:style>
  <w:style w:type="character" w:styleId="Hyperlink">
    <w:name w:val="Hyperlink"/>
    <w:basedOn w:val="DefaultParagraphFont"/>
    <w:uiPriority w:val="99"/>
    <w:unhideWhenUsed/>
    <w:rsid w:val="00ED627C"/>
    <w:rPr>
      <w:color w:val="0000FF" w:themeColor="hyperlink"/>
      <w:u w:val="single"/>
    </w:rPr>
  </w:style>
  <w:style w:type="paragraph" w:styleId="TOC1">
    <w:name w:val="toc 1"/>
    <w:basedOn w:val="Normal"/>
    <w:next w:val="Normal"/>
    <w:autoRedefine/>
    <w:uiPriority w:val="39"/>
    <w:unhideWhenUsed/>
    <w:rsid w:val="00095DF1"/>
    <w:pPr>
      <w:tabs>
        <w:tab w:val="left" w:pos="540"/>
        <w:tab w:val="right" w:leader="dot" w:pos="9350"/>
      </w:tabs>
      <w:spacing w:before="240" w:after="120"/>
    </w:pPr>
    <w:rPr>
      <w:rFonts w:asciiTheme="minorHAnsi" w:hAnsiTheme="minorHAnsi"/>
      <w:noProof/>
      <w:sz w:val="20"/>
      <w:szCs w:val="20"/>
    </w:rPr>
  </w:style>
  <w:style w:type="paragraph" w:styleId="TOC2">
    <w:name w:val="toc 2"/>
    <w:basedOn w:val="Normal"/>
    <w:next w:val="Normal"/>
    <w:autoRedefine/>
    <w:uiPriority w:val="39"/>
    <w:unhideWhenUsed/>
    <w:rsid w:val="0091104B"/>
    <w:pPr>
      <w:tabs>
        <w:tab w:val="right" w:leader="dot" w:pos="9350"/>
      </w:tabs>
      <w:spacing w:before="60" w:after="60"/>
      <w:ind w:left="540"/>
    </w:pPr>
    <w:rPr>
      <w:noProof/>
    </w:rPr>
  </w:style>
  <w:style w:type="paragraph" w:styleId="TableofFigures">
    <w:name w:val="table of figures"/>
    <w:basedOn w:val="Normal"/>
    <w:next w:val="Normal"/>
    <w:uiPriority w:val="99"/>
    <w:unhideWhenUsed/>
    <w:rsid w:val="0091104B"/>
    <w:pPr>
      <w:tabs>
        <w:tab w:val="left" w:pos="1100"/>
        <w:tab w:val="right" w:leader="dot" w:pos="9350"/>
      </w:tabs>
      <w:spacing w:after="120"/>
    </w:pPr>
    <w:rPr>
      <w:noProof/>
    </w:rPr>
  </w:style>
  <w:style w:type="paragraph" w:styleId="BalloonText">
    <w:name w:val="Balloon Text"/>
    <w:basedOn w:val="Normal"/>
    <w:link w:val="BalloonTextChar"/>
    <w:uiPriority w:val="99"/>
    <w:semiHidden/>
    <w:unhideWhenUsed/>
    <w:rsid w:val="003D1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313"/>
    <w:rPr>
      <w:rFonts w:ascii="Segoe UI" w:hAnsi="Segoe UI" w:cs="Segoe UI"/>
      <w:sz w:val="18"/>
      <w:szCs w:val="18"/>
    </w:rPr>
  </w:style>
  <w:style w:type="character" w:styleId="CommentReference">
    <w:name w:val="annotation reference"/>
    <w:basedOn w:val="DefaultParagraphFont"/>
    <w:uiPriority w:val="99"/>
    <w:semiHidden/>
    <w:unhideWhenUsed/>
    <w:rsid w:val="007E01F9"/>
    <w:rPr>
      <w:sz w:val="16"/>
      <w:szCs w:val="16"/>
    </w:rPr>
  </w:style>
  <w:style w:type="paragraph" w:styleId="CommentText">
    <w:name w:val="annotation text"/>
    <w:basedOn w:val="Normal"/>
    <w:link w:val="CommentTextChar"/>
    <w:uiPriority w:val="99"/>
    <w:semiHidden/>
    <w:unhideWhenUsed/>
    <w:rsid w:val="007E01F9"/>
    <w:pPr>
      <w:spacing w:line="240" w:lineRule="auto"/>
    </w:pPr>
    <w:rPr>
      <w:sz w:val="20"/>
      <w:szCs w:val="20"/>
    </w:rPr>
  </w:style>
  <w:style w:type="character" w:customStyle="1" w:styleId="CommentTextChar">
    <w:name w:val="Comment Text Char"/>
    <w:basedOn w:val="DefaultParagraphFont"/>
    <w:link w:val="CommentText"/>
    <w:uiPriority w:val="99"/>
    <w:semiHidden/>
    <w:rsid w:val="007E01F9"/>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E01F9"/>
    <w:rPr>
      <w:b/>
      <w:bCs/>
    </w:rPr>
  </w:style>
  <w:style w:type="character" w:customStyle="1" w:styleId="CommentSubjectChar">
    <w:name w:val="Comment Subject Char"/>
    <w:basedOn w:val="CommentTextChar"/>
    <w:link w:val="CommentSubject"/>
    <w:uiPriority w:val="99"/>
    <w:semiHidden/>
    <w:rsid w:val="007E01F9"/>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footer" Target="footer4.xml"/><Relationship Id="rId20" Type="http://schemas.openxmlformats.org/officeDocument/2006/relationships/image" Target="media/image4.jpeg"/><Relationship Id="rId41" Type="http://schemas.microsoft.com/office/2007/relationships/hdphoto" Target="media/hdphoto1.wdp"/><Relationship Id="rId54" Type="http://schemas.openxmlformats.org/officeDocument/2006/relationships/image" Target="media/image37.jpe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Operations\Admin\Denver\Templates_MASTER\Report%20Template_CLE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066052C3DF634F8ADD558EED684687" ma:contentTypeVersion="0" ma:contentTypeDescription="Create a new document." ma:contentTypeScope="" ma:versionID="d10ef94d9aaa2758925df0f7b40b6854">
  <xsd:schema xmlns:xsd="http://www.w3.org/2001/XMLSchema" xmlns:xs="http://www.w3.org/2001/XMLSchema" xmlns:p="http://schemas.microsoft.com/office/2006/metadata/properties" targetNamespace="http://schemas.microsoft.com/office/2006/metadata/properties" ma:root="true" ma:fieldsID="49041498032042753420704ebca094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55252E-6664-45FB-B370-93888D862C40}">
  <ds:schemaRefs>
    <ds:schemaRef ds:uri="http://schemas.microsoft.com/sharepoint/v3/contenttype/forms"/>
  </ds:schemaRefs>
</ds:datastoreItem>
</file>

<file path=customXml/itemProps2.xml><?xml version="1.0" encoding="utf-8"?>
<ds:datastoreItem xmlns:ds="http://schemas.openxmlformats.org/officeDocument/2006/customXml" ds:itemID="{CF35899D-7EE7-48AB-BD5B-DD501FABAD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50C7EB-F69E-44AF-87BE-2A58390FC38B}">
  <ds:schemaRefs>
    <ds:schemaRef ds:uri="http://schemas.openxmlformats.org/officeDocument/2006/bibliography"/>
  </ds:schemaRefs>
</ds:datastoreItem>
</file>

<file path=customXml/itemProps4.xml><?xml version="1.0" encoding="utf-8"?>
<ds:datastoreItem xmlns:ds="http://schemas.openxmlformats.org/officeDocument/2006/customXml" ds:itemID="{C7BD6B1A-5D49-42D7-BECF-333383327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Template_CLEAN</Template>
  <TotalTime>0</TotalTime>
  <Pages>26</Pages>
  <Words>3741</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Dunmire</dc:creator>
  <cp:keywords/>
  <dc:description/>
  <cp:lastModifiedBy>Dean Beukema</cp:lastModifiedBy>
  <cp:revision>2</cp:revision>
  <cp:lastPrinted>2022-02-18T17:36:00Z</cp:lastPrinted>
  <dcterms:created xsi:type="dcterms:W3CDTF">2022-02-19T16:47:00Z</dcterms:created>
  <dcterms:modified xsi:type="dcterms:W3CDTF">2022-02-19T16:47:00Z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0x010100EC066052C3DF634F8ADD558EED684687</vt:lpwstr>
  </property>
</Properties>
</file>